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EC1510" w:rsidRPr="009C149C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Pr="008D11F3" w:rsidRDefault="00265A46" w:rsidP="00265A46">
      <w:pPr>
        <w:ind w:firstLine="708"/>
        <w:contextualSpacing/>
        <w:jc w:val="center"/>
        <w:rPr>
          <w:rFonts w:ascii="Times New Roman" w:eastAsia="Times New Roman" w:hAnsi="Times New Roman"/>
          <w:b/>
          <w:bCs/>
          <w:color w:val="00B050"/>
          <w:sz w:val="36"/>
          <w:szCs w:val="36"/>
          <w:lang w:eastAsia="ru-RU"/>
        </w:rPr>
      </w:pPr>
      <w:proofErr w:type="spellStart"/>
      <w:r w:rsidRPr="008D11F3">
        <w:rPr>
          <w:rFonts w:ascii="Times New Roman" w:eastAsia="Times New Roman" w:hAnsi="Times New Roman"/>
          <w:b/>
          <w:bCs/>
          <w:color w:val="00B050"/>
          <w:sz w:val="36"/>
          <w:szCs w:val="36"/>
          <w:lang w:eastAsia="ru-RU"/>
        </w:rPr>
        <w:t>Дисбактериоз</w:t>
      </w:r>
      <w:proofErr w:type="spellEnd"/>
      <w:r w:rsidRPr="008D11F3">
        <w:rPr>
          <w:rFonts w:ascii="Times New Roman" w:eastAsia="Times New Roman" w:hAnsi="Times New Roman"/>
          <w:b/>
          <w:bCs/>
          <w:color w:val="00B050"/>
          <w:sz w:val="36"/>
          <w:szCs w:val="36"/>
          <w:lang w:eastAsia="ru-RU"/>
        </w:rPr>
        <w:t>. Как восстановиться после приема антибиотиков</w:t>
      </w:r>
    </w:p>
    <w:p w:rsidR="00265A46" w:rsidRPr="008D11F3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Наверняка всем известно, что прием антибиотиков, кроме положительного эффекта (уничтожения болезнетворных бактерий), оказывает и некоторый вред нашему организму – в первую очередь, убивает нужные нам, полезные микроорганизмы. И как итог – </w:t>
      </w:r>
      <w:proofErr w:type="spellStart"/>
      <w:r w:rsidRPr="00DB384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дисбактериоз</w:t>
      </w:r>
      <w:proofErr w:type="spellEnd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нарушение микрофлоры кишечника, связанное с изменением видового состава бактерий в организме.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65A46" w:rsidRPr="00E40C66" w:rsidRDefault="00265A46" w:rsidP="00265A46">
      <w:pPr>
        <w:ind w:firstLine="708"/>
        <w:contextualSpacing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7620</wp:posOffset>
            </wp:positionV>
            <wp:extent cx="289242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81" y="21400"/>
                <wp:lineTo x="21481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Пострадать от </w:t>
      </w:r>
      <w:proofErr w:type="spellStart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>дисбактериоза</w:t>
      </w:r>
      <w:proofErr w:type="spellEnd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любые участки, где присутствуют бактерии </w:t>
      </w:r>
      <w:r w:rsidRPr="00DB3847">
        <w:rPr>
          <w:rFonts w:ascii="Times New Roman" w:eastAsia="Times New Roman" w:hAnsi="Times New Roman"/>
          <w:b/>
          <w:bCs/>
          <w:i/>
          <w:iCs/>
          <w:color w:val="984806" w:themeColor="accent6" w:themeShade="80"/>
          <w:sz w:val="28"/>
          <w:szCs w:val="28"/>
          <w:lang w:eastAsia="ru-RU"/>
        </w:rPr>
        <w:t>(ротовая полость, кожа, половые органы и т.д.).</w:t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Но чаще всего под </w:t>
      </w:r>
      <w:proofErr w:type="spellStart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>дисбактериозом</w:t>
      </w:r>
      <w:proofErr w:type="spellEnd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подразумевают </w:t>
      </w:r>
      <w:r w:rsidRPr="00E40C66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 xml:space="preserve">нарушение микрофлоры кишечника. </w:t>
      </w:r>
    </w:p>
    <w:p w:rsidR="00265A46" w:rsidRPr="008D11F3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1169035</wp:posOffset>
            </wp:positionV>
            <wp:extent cx="2499995" cy="1618615"/>
            <wp:effectExtent l="0" t="0" r="0" b="0"/>
            <wp:wrapTight wrapText="bothSides">
              <wp:wrapPolygon edited="0">
                <wp:start x="658" y="0"/>
                <wp:lineTo x="0" y="508"/>
                <wp:lineTo x="0" y="20592"/>
                <wp:lineTo x="494" y="21354"/>
                <wp:lineTo x="658" y="21354"/>
                <wp:lineTo x="20739" y="21354"/>
                <wp:lineTo x="20903" y="21354"/>
                <wp:lineTo x="21397" y="20592"/>
                <wp:lineTo x="21397" y="508"/>
                <wp:lineTo x="20739" y="0"/>
                <wp:lineTo x="658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61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Безусловно, при таком нарушении кишечной флоры страдает и наша </w:t>
      </w:r>
      <w:r w:rsidRPr="00E40C66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>иммунная система</w:t>
      </w:r>
      <w:r w:rsidRPr="00E40C66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,</w:t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ведь большая часть наших клеток, формирующих иммунитет, вырабатывается именно в кишечнике. В результате </w:t>
      </w:r>
      <w:r w:rsidRPr="00BA03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повышается восприимчивость к инфекционным и простудным заболеваниям.</w:t>
      </w:r>
    </w:p>
    <w:p w:rsidR="00265A46" w:rsidRPr="008D11F3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Столкнуться с таким неприятным явлением можно в любом возрасте, даже если антибиотик подобран с учетом особенностей заболевания, возраста, результатов диагностики и соблюдения необходимой дозировки. </w:t>
      </w:r>
    </w:p>
    <w:p w:rsidR="00265A46" w:rsidRPr="008D11F3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Симптоматика при </w:t>
      </w:r>
      <w:proofErr w:type="spellStart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>дисбактериозе</w:t>
      </w:r>
      <w:proofErr w:type="spellEnd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зависит от степени тяжести и формы протекания заболевания, и может проявляться в виде расстройства желудка, </w:t>
      </w:r>
      <w:r w:rsidRPr="00E40C6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тошноты, диареи, запора, вздутия живота, потери аппетита, усталости, нарушения концентрации внимания, высыпаний на коже, нарушения обмена веществ</w:t>
      </w:r>
      <w:r w:rsidRPr="00E40C6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>Такие симптомы могут начаться как через сутки после начала приема антибиотиков, так и после окончания лечения.</w:t>
      </w: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C6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136842</wp:posOffset>
            </wp:positionV>
            <wp:extent cx="585470" cy="585470"/>
            <wp:effectExtent l="0" t="0" r="0" b="0"/>
            <wp:wrapTight wrapText="bothSides">
              <wp:wrapPolygon edited="0">
                <wp:start x="0" y="0"/>
                <wp:lineTo x="0" y="21085"/>
                <wp:lineTo x="21085" y="21085"/>
                <wp:lineTo x="21085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61" style="position:absolute;left:0;text-align:left;margin-left:.55pt;margin-top:5.3pt;width:426.75pt;height:137.8pt;z-index:251666432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1">
              <w:txbxContent>
                <w:p w:rsidR="00265A46" w:rsidRPr="00E40C66" w:rsidRDefault="00265A46" w:rsidP="00265A4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40C66">
                    <w:rPr>
                      <w:rFonts w:ascii="Times New Roman" w:hAnsi="Times New Roman"/>
                      <w:b/>
                      <w:bCs/>
                      <w:color w:val="002060"/>
                      <w:sz w:val="28"/>
                      <w:szCs w:val="28"/>
                    </w:rPr>
                    <w:t>Как же можно помочь организму в восстановлении?</w:t>
                  </w:r>
                  <w:r w:rsidRPr="00E40C66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</w:t>
                  </w:r>
                  <w:r w:rsidRPr="00E40C66">
                    <w:rPr>
                      <w:rFonts w:ascii="Times New Roman" w:hAnsi="Times New Roman"/>
                      <w:sz w:val="28"/>
                      <w:szCs w:val="28"/>
                    </w:rPr>
                    <w:t xml:space="preserve">Лечение </w:t>
                  </w:r>
                  <w:proofErr w:type="spellStart"/>
                  <w:r w:rsidRPr="00E40C66">
                    <w:rPr>
                      <w:rFonts w:ascii="Times New Roman" w:hAnsi="Times New Roman"/>
                      <w:sz w:val="28"/>
                      <w:szCs w:val="28"/>
                    </w:rPr>
                    <w:t>дисбактериоза</w:t>
                  </w:r>
                  <w:proofErr w:type="spellEnd"/>
                  <w:r w:rsidRPr="00E40C66">
                    <w:rPr>
                      <w:rFonts w:ascii="Times New Roman" w:hAnsi="Times New Roman"/>
                      <w:sz w:val="28"/>
                      <w:szCs w:val="28"/>
                    </w:rPr>
                    <w:t xml:space="preserve"> должно быть направлено не только на восстановление микрофлоры, но и на повышение иммунитета. Медикаментозная терапия обычно включает </w:t>
                  </w:r>
                  <w:proofErr w:type="spellStart"/>
                  <w:r w:rsidRPr="00E40C66">
                    <w:rPr>
                      <w:rFonts w:ascii="Times New Roman" w:hAnsi="Times New Roman"/>
                      <w:b/>
                      <w:bCs/>
                      <w:color w:val="E36C0A" w:themeColor="accent6" w:themeShade="BF"/>
                      <w:sz w:val="28"/>
                      <w:szCs w:val="28"/>
                    </w:rPr>
                    <w:t>пробиотики</w:t>
                  </w:r>
                  <w:proofErr w:type="spellEnd"/>
                  <w:r w:rsidRPr="00E40C66">
                    <w:rPr>
                      <w:rFonts w:ascii="Times New Roman" w:hAnsi="Times New Roman"/>
                      <w:b/>
                      <w:bCs/>
                      <w:color w:val="E36C0A" w:themeColor="accent6" w:themeShade="BF"/>
                      <w:sz w:val="28"/>
                      <w:szCs w:val="28"/>
                    </w:rPr>
                    <w:t>,</w:t>
                  </w:r>
                  <w:r w:rsidRPr="00E40C66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C16E5">
                    <w:rPr>
                      <w:rFonts w:ascii="Times New Roman" w:hAnsi="Times New Roman"/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  <w:t>пребиотики</w:t>
                  </w:r>
                  <w:proofErr w:type="spellEnd"/>
                  <w:r w:rsidRPr="00E40C66">
                    <w:rPr>
                      <w:rFonts w:ascii="Times New Roman" w:hAnsi="Times New Roman"/>
                      <w:sz w:val="28"/>
                      <w:szCs w:val="28"/>
                    </w:rPr>
                    <w:t>, а в некоторых случаях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E40C66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бактериофаги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, антибактериальные</w:t>
                  </w:r>
                  <w:r w:rsidRPr="00E40C66">
                    <w:rPr>
                      <w:rFonts w:ascii="Times New Roman" w:hAnsi="Times New Roman"/>
                      <w:sz w:val="28"/>
                      <w:szCs w:val="28"/>
                    </w:rPr>
                    <w:t xml:space="preserve"> и </w:t>
                  </w:r>
                  <w:r w:rsidRPr="00E40C66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противогрибковые препараты</w:t>
                  </w:r>
                  <w:r w:rsidRPr="00E40C66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  <w:r w:rsidRPr="00E40C66">
                    <w:rPr>
                      <w:rFonts w:ascii="Times New Roman" w:hAnsi="Times New Roman"/>
                      <w:sz w:val="28"/>
                      <w:szCs w:val="28"/>
                    </w:rPr>
                    <w:tab/>
                  </w:r>
                </w:p>
              </w:txbxContent>
            </v:textbox>
          </v:roundrect>
        </w:pict>
      </w: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Pr="00E40C66" w:rsidRDefault="00265A46" w:rsidP="00265A46">
      <w:pPr>
        <w:ind w:firstLine="708"/>
        <w:contextualSpacing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1625600</wp:posOffset>
            </wp:positionV>
            <wp:extent cx="5839460" cy="3034030"/>
            <wp:effectExtent l="0" t="0" r="0" b="0"/>
            <wp:wrapTight wrapText="bothSides">
              <wp:wrapPolygon edited="0">
                <wp:start x="282" y="0"/>
                <wp:lineTo x="0" y="271"/>
                <wp:lineTo x="0" y="21293"/>
                <wp:lineTo x="282" y="21428"/>
                <wp:lineTo x="21281" y="21428"/>
                <wp:lineTo x="21562" y="21293"/>
                <wp:lineTo x="21562" y="271"/>
                <wp:lineTo x="21281" y="0"/>
                <wp:lineTo x="282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03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40C66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Не стоит прекращать прием препаратов по окончании курса антибиотиков.</w:t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Ведь восстановление происходит постепенно. Кроме того, входящие в состав </w:t>
      </w:r>
      <w:r w:rsidRPr="00E40C6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полезные бактерии</w:t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E40C6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повышают устойчивость организма к различным инфекциям, активизируют иммунную систему, способствуют выработке в кишечнике </w:t>
      </w:r>
      <w:r w:rsidRPr="00E40C66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eastAsia="ru-RU"/>
        </w:rPr>
        <w:t>витаминов группы</w:t>
      </w:r>
      <w:proofErr w:type="gramStart"/>
      <w:r w:rsidRPr="00E40C66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В</w:t>
      </w:r>
      <w:proofErr w:type="gramEnd"/>
      <w:r w:rsidRPr="00E40C66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и К</w:t>
      </w:r>
      <w:r w:rsidRPr="00E40C6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, аминокислот, улучшают кишечное пищеварение, а также процессы всасывания витаминов и микроэлементов.     </w:t>
      </w: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sz w:val="28"/>
          <w:szCs w:val="28"/>
          <w:lang w:eastAsia="ru-RU"/>
        </w:rPr>
        <w:pict>
          <v:roundrect id="_x0000_s1062" style="position:absolute;left:0;text-align:left;margin-left:.45pt;margin-top:1pt;width:480.5pt;height:35.7pt;z-index:251667456" arcsize="10923f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62">
              <w:txbxContent>
                <w:p w:rsidR="00265A46" w:rsidRPr="00647537" w:rsidRDefault="00265A46" w:rsidP="00265A46">
                  <w:pPr>
                    <w:rPr>
                      <w:rFonts w:ascii="Times New Roman" w:hAnsi="Times New Roman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647537">
                    <w:rPr>
                      <w:rFonts w:ascii="Times New Roman" w:hAnsi="Times New Roman"/>
                      <w:b/>
                      <w:bCs/>
                      <w:color w:val="002060"/>
                      <w:sz w:val="28"/>
                      <w:szCs w:val="28"/>
                    </w:rPr>
                    <w:t>Дополнительно помогут организму восстановиться простые способы:</w:t>
                  </w:r>
                </w:p>
              </w:txbxContent>
            </v:textbox>
          </v:roundrect>
        </w:pict>
      </w:r>
    </w:p>
    <w:p w:rsidR="00265A46" w:rsidRDefault="00265A46" w:rsidP="00265A46">
      <w:pPr>
        <w:contextualSpacing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92710</wp:posOffset>
            </wp:positionV>
            <wp:extent cx="2536190" cy="1804670"/>
            <wp:effectExtent l="0" t="0" r="0" b="0"/>
            <wp:wrapTight wrapText="bothSides">
              <wp:wrapPolygon edited="0">
                <wp:start x="649" y="0"/>
                <wp:lineTo x="0" y="456"/>
                <wp:lineTo x="0" y="21205"/>
                <wp:lineTo x="649" y="21433"/>
                <wp:lineTo x="20767" y="21433"/>
                <wp:lineTo x="21416" y="21205"/>
                <wp:lineTo x="21416" y="456"/>
                <wp:lineTo x="20767" y="0"/>
                <wp:lineTo x="649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0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63" style="position:absolute;left:0;text-align:left;margin-left:.45pt;margin-top:7pt;width:275.75pt;height:69.45pt;z-index:251668480;mso-position-horizontal-relative:text;mso-position-vertical-relative:text" arcsize="10923f" fillcolor="white [3201]" strokecolor="#4bacc6 [3208]" strokeweight="1pt">
            <v:stroke dashstyle="dash"/>
            <v:shadow color="#868686"/>
            <v:textbox style="mso-next-textbox:#_x0000_s1063">
              <w:txbxContent>
                <w:p w:rsidR="00265A46" w:rsidRPr="00647537" w:rsidRDefault="00265A46" w:rsidP="00265A4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7537">
                    <w:rPr>
                      <w:rFonts w:ascii="Times New Roman" w:hAnsi="Times New Roman"/>
                      <w:sz w:val="28"/>
                      <w:szCs w:val="28"/>
                    </w:rPr>
                    <w:t xml:space="preserve">нормальный сон, физическая активность, отказ от вредных привычек, соблюдение режима дня. </w:t>
                  </w:r>
                </w:p>
              </w:txbxContent>
            </v:textbox>
          </v:roundrect>
        </w:pict>
      </w: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64" style="position:absolute;left:0;text-align:left;margin-left:.45pt;margin-top:7.8pt;width:275.75pt;height:232.8pt;z-index:251669504" arcsize="10923f" fillcolor="white [3201]" strokecolor="#8064a2 [3207]" strokeweight="1pt">
            <v:stroke dashstyle="dash"/>
            <v:shadow color="#868686"/>
            <v:textbox style="mso-next-textbox:#_x0000_s1064">
              <w:txbxContent>
                <w:p w:rsidR="00265A46" w:rsidRPr="000A1207" w:rsidRDefault="00265A46" w:rsidP="00265A46">
                  <w:pPr>
                    <w:rPr>
                      <w:rFonts w:ascii="Times New Roman" w:hAnsi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647537">
                    <w:rPr>
                      <w:rFonts w:ascii="Times New Roman" w:hAnsi="Times New Roman"/>
                      <w:sz w:val="28"/>
                      <w:szCs w:val="28"/>
                    </w:rPr>
                    <w:t xml:space="preserve">необходимо пересмотреть свой рацион питания: исключить жареное, острое, копченое, а также продукты с высоким содержанием соли и сахара, молочные продукты, быстрые углеводы. </w:t>
                  </w:r>
                  <w:r w:rsidRPr="000A1207">
                    <w:rPr>
                      <w:rFonts w:ascii="Times New Roman" w:hAnsi="Times New Roman"/>
                      <w:b/>
                      <w:bCs/>
                      <w:color w:val="00B050"/>
                      <w:sz w:val="28"/>
                      <w:szCs w:val="28"/>
                    </w:rPr>
                    <w:t>Обязательно включить в рацион пищу, богатую клетчаткой и пищевыми волокнами</w:t>
                  </w:r>
                  <w:r w:rsidRPr="00647537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A1207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(крупы, хлеб из муки грубого помола, сухофрукты, зелень, овощи)</w:t>
                  </w:r>
                  <w:r w:rsidRPr="00647537">
                    <w:rPr>
                      <w:rFonts w:ascii="Times New Roman" w:hAnsi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A1207">
                    <w:rPr>
                      <w:rFonts w:ascii="Times New Roman" w:hAnsi="Times New Roman"/>
                      <w:b/>
                      <w:bCs/>
                      <w:color w:val="0070C0"/>
                      <w:sz w:val="28"/>
                      <w:szCs w:val="28"/>
                    </w:rPr>
                    <w:t>кисломолочные продукты.</w:t>
                  </w:r>
                </w:p>
              </w:txbxContent>
            </v:textbox>
          </v:roundrect>
        </w:pict>
      </w: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135890</wp:posOffset>
            </wp:positionV>
            <wp:extent cx="2543810" cy="1907540"/>
            <wp:effectExtent l="0" t="0" r="0" b="0"/>
            <wp:wrapTight wrapText="bothSides">
              <wp:wrapPolygon edited="0">
                <wp:start x="647" y="0"/>
                <wp:lineTo x="0" y="431"/>
                <wp:lineTo x="0" y="20924"/>
                <wp:lineTo x="485" y="21356"/>
                <wp:lineTo x="647" y="21356"/>
                <wp:lineTo x="20867" y="21356"/>
                <wp:lineTo x="21028" y="21356"/>
                <wp:lineTo x="21514" y="20924"/>
                <wp:lineTo x="21514" y="431"/>
                <wp:lineTo x="20867" y="0"/>
                <wp:lineTo x="647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A734F" w:rsidRDefault="006A734F" w:rsidP="006A734F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sectPr w:rsidR="008734AB" w:rsidSect="00DC3721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C9A"/>
    <w:rsid w:val="00026F65"/>
    <w:rsid w:val="00054A2A"/>
    <w:rsid w:val="000A46FB"/>
    <w:rsid w:val="00125537"/>
    <w:rsid w:val="00157FA9"/>
    <w:rsid w:val="00163C2A"/>
    <w:rsid w:val="00193466"/>
    <w:rsid w:val="001B31F2"/>
    <w:rsid w:val="001F3000"/>
    <w:rsid w:val="00204C57"/>
    <w:rsid w:val="00234F15"/>
    <w:rsid w:val="00265A46"/>
    <w:rsid w:val="00271341"/>
    <w:rsid w:val="002812ED"/>
    <w:rsid w:val="00291758"/>
    <w:rsid w:val="002D1509"/>
    <w:rsid w:val="002E1404"/>
    <w:rsid w:val="003154CF"/>
    <w:rsid w:val="00324CA6"/>
    <w:rsid w:val="00341A3A"/>
    <w:rsid w:val="00392900"/>
    <w:rsid w:val="00393FEF"/>
    <w:rsid w:val="004507FD"/>
    <w:rsid w:val="00451142"/>
    <w:rsid w:val="0045281C"/>
    <w:rsid w:val="004D5FFE"/>
    <w:rsid w:val="004F49C1"/>
    <w:rsid w:val="005441D8"/>
    <w:rsid w:val="0056395A"/>
    <w:rsid w:val="00591F5E"/>
    <w:rsid w:val="005A1CF8"/>
    <w:rsid w:val="0062269C"/>
    <w:rsid w:val="00646206"/>
    <w:rsid w:val="006A734F"/>
    <w:rsid w:val="006C7549"/>
    <w:rsid w:val="006F0A7C"/>
    <w:rsid w:val="00701F0B"/>
    <w:rsid w:val="00713768"/>
    <w:rsid w:val="007269A0"/>
    <w:rsid w:val="0073364D"/>
    <w:rsid w:val="00734E15"/>
    <w:rsid w:val="0073514F"/>
    <w:rsid w:val="00761BDE"/>
    <w:rsid w:val="007810F1"/>
    <w:rsid w:val="00787A44"/>
    <w:rsid w:val="007A6B84"/>
    <w:rsid w:val="008069BE"/>
    <w:rsid w:val="00852432"/>
    <w:rsid w:val="008546C9"/>
    <w:rsid w:val="00857EB7"/>
    <w:rsid w:val="008734AB"/>
    <w:rsid w:val="00897522"/>
    <w:rsid w:val="008B2037"/>
    <w:rsid w:val="008B3217"/>
    <w:rsid w:val="008B64F2"/>
    <w:rsid w:val="008D084B"/>
    <w:rsid w:val="008F4B0D"/>
    <w:rsid w:val="008F78B9"/>
    <w:rsid w:val="00951931"/>
    <w:rsid w:val="0098058E"/>
    <w:rsid w:val="009B030D"/>
    <w:rsid w:val="009E5CD0"/>
    <w:rsid w:val="00A14064"/>
    <w:rsid w:val="00A3524F"/>
    <w:rsid w:val="00AA0A49"/>
    <w:rsid w:val="00AE7EF4"/>
    <w:rsid w:val="00B00614"/>
    <w:rsid w:val="00B165D4"/>
    <w:rsid w:val="00B16D02"/>
    <w:rsid w:val="00BC089B"/>
    <w:rsid w:val="00BE1EEE"/>
    <w:rsid w:val="00BF6996"/>
    <w:rsid w:val="00C034DE"/>
    <w:rsid w:val="00C264D4"/>
    <w:rsid w:val="00CA0DC4"/>
    <w:rsid w:val="00CA54C3"/>
    <w:rsid w:val="00D323D1"/>
    <w:rsid w:val="00D454AF"/>
    <w:rsid w:val="00D4776A"/>
    <w:rsid w:val="00DC3721"/>
    <w:rsid w:val="00E83EA0"/>
    <w:rsid w:val="00EC1510"/>
    <w:rsid w:val="00F34C9A"/>
    <w:rsid w:val="00FB3583"/>
    <w:rsid w:val="00FB4DC4"/>
    <w:rsid w:val="00FD03BC"/>
    <w:rsid w:val="00FD3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EA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3EA0"/>
    <w:rPr>
      <w:rFonts w:ascii="Segoe UI" w:hAnsi="Segoe UI" w:cs="Segoe UI"/>
      <w:sz w:val="18"/>
      <w:szCs w:val="18"/>
    </w:rPr>
  </w:style>
  <w:style w:type="paragraph" w:customStyle="1" w:styleId="2">
    <w:name w:val="Без интервала2"/>
    <w:rsid w:val="004D5FFE"/>
    <w:pPr>
      <w:jc w:val="left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8734AB"/>
    <w:rPr>
      <w:rFonts w:cs="Times New Roman"/>
      <w:b/>
    </w:rPr>
  </w:style>
  <w:style w:type="paragraph" w:styleId="a6">
    <w:name w:val="Normal (Web)"/>
    <w:basedOn w:val="a"/>
    <w:uiPriority w:val="99"/>
    <w:rsid w:val="008734A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54</cp:revision>
  <cp:lastPrinted>2021-04-26T12:14:00Z</cp:lastPrinted>
  <dcterms:created xsi:type="dcterms:W3CDTF">2017-03-03T09:16:00Z</dcterms:created>
  <dcterms:modified xsi:type="dcterms:W3CDTF">2022-03-01T12:11:00Z</dcterms:modified>
</cp:coreProperties>
</file>