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66" w:rsidRPr="006F6E66" w:rsidRDefault="006F6E66" w:rsidP="006F6E66">
      <w:pPr>
        <w:pStyle w:val="4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Open Sans" w:hAnsi="Open Sans"/>
          <w:b w:val="0"/>
          <w:bCs w:val="0"/>
          <w:color w:val="555555"/>
          <w:sz w:val="28"/>
          <w:szCs w:val="28"/>
        </w:rPr>
      </w:pPr>
      <w:r>
        <w:rPr>
          <w:rFonts w:ascii="inherit" w:hAnsi="inherit"/>
          <w:color w:val="333333"/>
          <w:sz w:val="19"/>
        </w:rPr>
        <w:t xml:space="preserve">                                            </w:t>
      </w:r>
      <w:r w:rsidRPr="006F6E66">
        <w:rPr>
          <w:rFonts w:ascii="inherit" w:hAnsi="inherit"/>
          <w:color w:val="333333"/>
          <w:sz w:val="28"/>
          <w:szCs w:val="28"/>
        </w:rPr>
        <w:t>Лихорадка Западного Нила – будьте осторожны!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Open Sans" w:eastAsia="Times New Roman" w:hAnsi="Open Sans" w:cs="Times New Roman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349885</wp:posOffset>
            </wp:positionV>
            <wp:extent cx="2838450" cy="2377440"/>
            <wp:effectExtent l="19050" t="0" r="0" b="0"/>
            <wp:wrapTight wrapText="bothSides">
              <wp:wrapPolygon edited="0">
                <wp:start x="-145" y="0"/>
                <wp:lineTo x="-145" y="21462"/>
                <wp:lineTo x="21600" y="21462"/>
                <wp:lineTo x="21600" y="0"/>
                <wp:lineTo x="-145" y="0"/>
              </wp:wrapPolygon>
            </wp:wrapTight>
            <wp:docPr id="4" name="Рисунок 4" descr="http://www.gmlocge.by/sites/default/files/styles/news_big_promo_image/public/news/promo_img/lih_zap_nil.png?itok=M1j8C_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mlocge.by/sites/default/files/styles/news_big_promo_image/public/news/promo_img/lih_zap_nil.png?itok=M1j8C_b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 В настоящее время проблема лихорадки Западного Нила (ЛЗН) является актуальной как в мире, так и в нашей стране, в связи с постоянным расширением ареала этой инфекции.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Чаще всего заболевание встречается в странах Средиземноморья, особенно в Израиле и Египте, регистрируются случаи болезни во Франции, США.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 2018 году вспышка лихорадки Западного Нила зарегистрирована в Сербии, заболело более 200 человек, 25 случаев заболевания </w:t>
      </w:r>
      <w:r w:rsidRPr="006F6E66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ru-RU"/>
        </w:rPr>
        <w:t>– </w:t>
      </w: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со смертельным исходом; в Греции заразился 271 человек, 31 человек скончался; в Израиле зарегистрировано более 60 случаев заболевания, 2 </w:t>
      </w:r>
      <w:r w:rsidRPr="006F6E66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ru-RU"/>
        </w:rPr>
        <w:t>–</w:t>
      </w: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со смертельным исходом, в 14 случаях </w:t>
      </w:r>
      <w:r w:rsidRPr="006F6E66">
        <w:rPr>
          <w:rFonts w:ascii="inherit" w:eastAsia="Times New Roman" w:hAnsi="inherit" w:cs="Times New Roman"/>
          <w:i/>
          <w:iCs/>
          <w:color w:val="555555"/>
          <w:sz w:val="24"/>
          <w:szCs w:val="24"/>
          <w:lang w:eastAsia="ru-RU"/>
        </w:rPr>
        <w:t>–</w:t>
      </w: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 течение болезни было тяжелым и с осложнениями.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Лихорадка Западного Нила сейчас стала более активной на территории Европы. Специалисты связывают вспышку с аномально высокой температурой и продолжительными дождями.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Случаи заболевания лихорадкой Западного Нила в Европе зарегистрированы в Италии, Венгрии, Румынии. </w:t>
      </w:r>
      <w:proofErr w:type="gram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Завозной случай заболевания  выявлен в Чехии у мужчины, отдыхавшего в Греции.</w:t>
      </w:r>
      <w:proofErr w:type="gramEnd"/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С начала года в России зарегистрировано свыше 400 случаев с типичными для вируса симптомами, 27 из которых привели к летальному исходу. Очаг инфекции - юг европейской части страны, Поволжье и Западная Сибирь.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  В Республике Беларусь существуют природные условия для размножения переносчиков лихорадки Западного Нила, особенно при увеличении среднесуточных температур и количества выпавших осадков в летние месяцы. За период 2014 – 2017 гг. в Республике Беларусь зарегистрировано 2 </w:t>
      </w:r>
      <w:proofErr w:type="gram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завозных</w:t>
      </w:r>
      <w:proofErr w:type="gram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случая лихорадки Западного Нила – из Сингапура и Греции.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 Основным источником и резервуаром ЛЗН в природных биоценозах являются дикие птицы водного и околоводного комплексов, в антропогенных биоценозах — синантропные птицы. Переносчиками ЛЗН являются комары более 60 видов, принадлежащих к роду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Culex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реже к родам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Aedes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Anopheles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Uranotaenia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Mansonia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и другие. В циркуляции вируса и сохранении его в природных очагах, участвуют также иксодовые и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аргасовые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клещи. Сохранение ЛЗН в зимний период в переносчиках (комарах, клещах) один из возможных механизмов существования устойчивых природных и антропогенных очагов инфекции. Для ЛЗН характерна летне-осенняя сезонность, что связано с периодом активности переносчиков.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 Естественная миграция перелетных птиц, возросшие торгово-экономические и туристические связи между государствами, а также отчуждение человеком ранее окультуренных земель, способствуют распространению ЛЗН и формированию новых природных очагов заболевания. Неблагоприятные факторы внешней среды: обильные дожди с последующими разливами, более высокая температура воздуха, связанная с глобальным потеплением планеты, включая деятельность человека, повышают плотность популяции переносчиков и могут вызвать рост заболеваемости ЛЗН.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        Восприимчивость человека к вирусу всеобщая. К контингентам риска относятся лица, проживающие на территории природного очага или посещающие его в период активности переносчиков.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 Инкубационный период составляет от 2 до 8-14 дней, в среднем 3-6 суток. При заражении людей вирус проникает в кровь через кожу при укусе комара.  Существуют различные клинические формы ЛЗН. У большинства инфицированных людей (80%) заболевание протекает бессимптомно. У остальных часто развивается гриппоподобная форма без поражений ЦНС. Поражение нервной системы (менингиты,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менингоэнцефалиты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) наблюдается редко (в среднем 1 на 150 случаев). Летальность у больных с поражением ЦНС достигает 40%, в среднем 5-10 %.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  Профилактика заболеваний сводится к борьбе с комарами, для чего можно рекомендовать следующее: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 ♦  в сезон (май-октябрь)  проводить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засетчивание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окон и балконов;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 ♦ при выезде на базы отдыха и дачные участки использовать  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репеллентные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средства;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         ♦  не менее 1 раза в неделю менять воду в емкостях для ее хранения на дачах и в частном секторе, не допуская размножения комаров;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        ♦ проводить мероприятия, направленные на снижение численности комаров: проведение дезинсекционных обработок территорий, прилегающих к водоемам, рекам, загородным базам отдыха, подвалов жилых домов, водоемов, где происходит </w:t>
      </w:r>
      <w:proofErr w:type="gram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массовый</w:t>
      </w:r>
      <w:proofErr w:type="gram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выплод</w:t>
      </w:r>
      <w:proofErr w:type="spellEnd"/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комаров;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  ♦ следить за санитарно-техническим состоянием подвальных помещений жилых и общественных зданий, благоустройством территорий   (ликвидация всех несанкционированных свалок, своевременный вывоз твердых бытовых отходов, покос сорной растительности, уборка подвальных помещений).</w:t>
      </w:r>
    </w:p>
    <w:p w:rsidR="006F6E66" w:rsidRPr="006F6E66" w:rsidRDefault="006F6E66" w:rsidP="006F6E66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555555"/>
          <w:sz w:val="24"/>
          <w:szCs w:val="24"/>
          <w:lang w:eastAsia="ru-RU"/>
        </w:rPr>
      </w:pPr>
      <w:r w:rsidRPr="006F6E66">
        <w:rPr>
          <w:rFonts w:ascii="inherit" w:eastAsia="Times New Roman" w:hAnsi="inherit" w:cs="Times New Roman"/>
          <w:color w:val="555555"/>
          <w:sz w:val="24"/>
          <w:szCs w:val="24"/>
          <w:bdr w:val="none" w:sz="0" w:space="0" w:color="auto" w:frame="1"/>
          <w:lang w:eastAsia="ru-RU"/>
        </w:rPr>
        <w:t>        Помните! Ваше здоровье во многом зависит от  Вас.</w:t>
      </w:r>
    </w:p>
    <w:p w:rsidR="00681AD5" w:rsidRDefault="00681AD5"/>
    <w:sectPr w:rsidR="00681AD5" w:rsidSect="006F6E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E66"/>
    <w:rsid w:val="00681AD5"/>
    <w:rsid w:val="006F6E66"/>
    <w:rsid w:val="00B44656"/>
    <w:rsid w:val="00C0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paragraph" w:styleId="4">
    <w:name w:val="heading 4"/>
    <w:basedOn w:val="a"/>
    <w:link w:val="40"/>
    <w:uiPriority w:val="9"/>
    <w:qFormat/>
    <w:rsid w:val="006F6E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E6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6E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6E66"/>
    <w:rPr>
      <w:b/>
      <w:bCs/>
    </w:rPr>
  </w:style>
  <w:style w:type="paragraph" w:styleId="a6">
    <w:name w:val="Normal (Web)"/>
    <w:basedOn w:val="a"/>
    <w:uiPriority w:val="99"/>
    <w:semiHidden/>
    <w:unhideWhenUsed/>
    <w:rsid w:val="006F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6E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2018-11-01T06:37:00Z</dcterms:created>
  <dcterms:modified xsi:type="dcterms:W3CDTF">2018-11-01T06:41:00Z</dcterms:modified>
</cp:coreProperties>
</file>