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3D1" w:rsidRDefault="00D323D1" w:rsidP="006A734F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1510" w:rsidRDefault="00EC1510" w:rsidP="00EC1510">
      <w:pPr>
        <w:ind w:firstLine="708"/>
        <w:contextualSpacing/>
        <w:jc w:val="center"/>
        <w:rPr>
          <w:rFonts w:ascii="Times New Roman" w:eastAsia="Times New Roman" w:hAnsi="Times New Roman"/>
          <w:b/>
          <w:bCs/>
          <w:color w:val="00B0F0"/>
          <w:sz w:val="36"/>
          <w:szCs w:val="36"/>
          <w:lang w:eastAsia="ru-RU"/>
        </w:rPr>
      </w:pPr>
      <w:r w:rsidRPr="009C149C">
        <w:rPr>
          <w:rFonts w:ascii="Times New Roman" w:eastAsia="Times New Roman" w:hAnsi="Times New Roman"/>
          <w:b/>
          <w:bCs/>
          <w:color w:val="00B0F0"/>
          <w:sz w:val="36"/>
          <w:szCs w:val="36"/>
          <w:lang w:eastAsia="ru-RU"/>
        </w:rPr>
        <w:t>О безопасности игрушек</w:t>
      </w:r>
    </w:p>
    <w:p w:rsidR="00451142" w:rsidRPr="009C149C" w:rsidRDefault="00451142" w:rsidP="00EC1510">
      <w:pPr>
        <w:ind w:firstLine="708"/>
        <w:contextualSpacing/>
        <w:jc w:val="center"/>
        <w:rPr>
          <w:rFonts w:ascii="Times New Roman" w:eastAsia="Times New Roman" w:hAnsi="Times New Roman"/>
          <w:b/>
          <w:bCs/>
          <w:color w:val="00B0F0"/>
          <w:sz w:val="36"/>
          <w:szCs w:val="36"/>
          <w:lang w:eastAsia="ru-RU"/>
        </w:rPr>
      </w:pP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46990</wp:posOffset>
            </wp:positionV>
            <wp:extent cx="3571875" cy="2057400"/>
            <wp:effectExtent l="19050" t="0" r="9525" b="0"/>
            <wp:wrapTight wrapText="bothSides">
              <wp:wrapPolygon edited="0">
                <wp:start x="461" y="0"/>
                <wp:lineTo x="-115" y="1400"/>
                <wp:lineTo x="-115" y="20200"/>
                <wp:lineTo x="230" y="21400"/>
                <wp:lineTo x="461" y="21400"/>
                <wp:lineTo x="21082" y="21400"/>
                <wp:lineTo x="21312" y="21400"/>
                <wp:lineTo x="21658" y="20200"/>
                <wp:lineTo x="21658" y="1400"/>
                <wp:lineTo x="21427" y="200"/>
                <wp:lineTo x="21082" y="0"/>
                <wp:lineTo x="46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Все родители хотели бы вырастить своего ребенка </w:t>
      </w:r>
      <w:proofErr w:type="gramStart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счастливым</w:t>
      </w:r>
      <w:proofErr w:type="gramEnd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и здоровым. Важную роль среди необходимых для развития ребенка вещей занимают </w:t>
      </w:r>
      <w:r w:rsidRPr="008D11F3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  <w:t>игрушки.</w:t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Безопасность игрушек для ребенка обеспечивается соблюдением требований </w:t>
      </w:r>
      <w:proofErr w:type="gramStart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ТР</w:t>
      </w:r>
      <w:proofErr w:type="gramEnd"/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 xml:space="preserve"> ТС 008/2011 «О безопасности игрушек». </w:t>
      </w: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525145</wp:posOffset>
            </wp:positionV>
            <wp:extent cx="2423160" cy="1584960"/>
            <wp:effectExtent l="0" t="0" r="0" b="0"/>
            <wp:wrapTight wrapText="bothSides">
              <wp:wrapPolygon edited="0">
                <wp:start x="679" y="0"/>
                <wp:lineTo x="0" y="519"/>
                <wp:lineTo x="0" y="20769"/>
                <wp:lineTo x="509" y="21288"/>
                <wp:lineTo x="679" y="21288"/>
                <wp:lineTo x="20717" y="21288"/>
                <wp:lineTo x="20887" y="21288"/>
                <wp:lineTo x="21396" y="20769"/>
                <wp:lineTo x="21396" y="519"/>
                <wp:lineTo x="20717" y="0"/>
                <wp:lineTo x="67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D11F3">
        <w:rPr>
          <w:rFonts w:ascii="Times New Roman" w:eastAsia="Times New Roman" w:hAnsi="Times New Roman"/>
          <w:sz w:val="28"/>
          <w:szCs w:val="28"/>
          <w:lang w:eastAsia="ru-RU"/>
        </w:rPr>
        <w:t>Если при проверке гигиенической безопасности выявляется несоответствие любому из контролируемых показателей, продукция признается несоответствующей гигиеническим требованиям и не допускается в обращение на территории ЕАЭС.</w:t>
      </w: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0251C">
        <w:t xml:space="preserve"> </w:t>
      </w:r>
      <w:r w:rsidRPr="0030251C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Правильный выбор родителями игрушки в соответствии с назначением и возрастной принадлежностью также имеет огромное значение. </w:t>
      </w: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1F3">
        <w:rPr>
          <w:rFonts w:ascii="Times New Roman" w:eastAsia="Times New Roman" w:hAnsi="Times New Roman"/>
          <w:b/>
          <w:bCs/>
          <w:color w:val="215868" w:themeColor="accent5" w:themeShade="80"/>
          <w:sz w:val="28"/>
          <w:szCs w:val="28"/>
          <w:lang w:eastAsia="ru-RU"/>
        </w:rPr>
        <w:t>Игрушка должна иметь потребительскую и/или групповую упаковку.</w:t>
      </w:r>
      <w:r w:rsidRPr="0030251C">
        <w:rPr>
          <w:rFonts w:ascii="Times New Roman" w:eastAsia="Times New Roman" w:hAnsi="Times New Roman"/>
          <w:sz w:val="28"/>
          <w:szCs w:val="28"/>
          <w:lang w:eastAsia="ru-RU"/>
        </w:rPr>
        <w:t xml:space="preserve"> Маркировка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0251C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должна содержать в обязательном порядке возрастную принадлежность игрушки. Для игрушек, которые не предназначены для детей до 3 лет и могут представлять для детей в этом возрасте опасность, для маркировки применяют графическое обозначение. </w:t>
      </w:r>
    </w:p>
    <w:p w:rsidR="00EC1510" w:rsidRPr="008D11F3" w:rsidRDefault="00EC1510" w:rsidP="00EC1510">
      <w:pPr>
        <w:ind w:firstLine="708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704215</wp:posOffset>
            </wp:positionV>
            <wp:extent cx="1430655" cy="1122045"/>
            <wp:effectExtent l="0" t="0" r="0" b="0"/>
            <wp:wrapTight wrapText="bothSides">
              <wp:wrapPolygon edited="0">
                <wp:start x="0" y="0"/>
                <wp:lineTo x="0" y="21270"/>
                <wp:lineTo x="21284" y="21270"/>
                <wp:lineTo x="212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183" t="24775" r="32374" b="901"/>
                    <a:stretch/>
                  </pic:blipFill>
                  <pic:spPr bwMode="auto">
                    <a:xfrm>
                      <a:off x="0" y="0"/>
                      <a:ext cx="143065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C149C">
        <w:rPr>
          <w:rFonts w:ascii="Times New Roman" w:eastAsia="Times New Roman" w:hAnsi="Times New Roman"/>
          <w:b/>
          <w:bCs/>
          <w:color w:val="C00000"/>
          <w:sz w:val="28"/>
          <w:szCs w:val="28"/>
          <w:u w:val="single"/>
          <w:lang w:eastAsia="ru-RU"/>
        </w:rPr>
        <w:t>Элементы графического обозначения: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окружность и пересекающая линия - красного цвета, фон круга - белого цвета, возрастная группа, для которой игрушка не предназначена, и контуры лица - черного цвета. Возрастная группа, для которой игрушка не предназначена должна обозначаться в годах: «0-3». </w:t>
      </w:r>
      <w:r w:rsidRPr="008D11F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Не следует приобретать игрушки, которые не соответствуют возрасту ребенка, т.к. </w:t>
      </w:r>
      <w:proofErr w:type="spellStart"/>
      <w:r w:rsidRPr="008D11F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конструкционно</w:t>
      </w:r>
      <w:proofErr w:type="spellEnd"/>
      <w:r w:rsidRPr="008D11F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они имеют особенности, которые следует учитывать в зависимости от возраста ребенка.</w:t>
      </w: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EC1510" w:rsidRDefault="00D4776A" w:rsidP="00EC1510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  <w:r w:rsidRPr="00951931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59" style="position:absolute;left:0;text-align:left;margin-left:.5pt;margin-top:.9pt;width:485.4pt;height:107.4pt;z-index:251668480" arcsize="10923f" fillcolor="white [3201]" strokecolor="#c0504d [3205]" strokeweight="1pt">
            <v:stroke dashstyle="dash"/>
            <v:shadow color="#868686"/>
            <v:textbox>
              <w:txbxContent>
                <w:p w:rsidR="00EC1510" w:rsidRPr="009C149C" w:rsidRDefault="00EC1510" w:rsidP="00EC151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C149C">
                    <w:rPr>
                      <w:rFonts w:ascii="Times New Roman" w:hAnsi="Times New Roman"/>
                      <w:sz w:val="28"/>
                      <w:szCs w:val="28"/>
                    </w:rPr>
                    <w:t xml:space="preserve">В игрушках для детей до 3 лет </w:t>
                  </w:r>
                  <w:r w:rsidRPr="009C149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u w:val="single"/>
                    </w:rPr>
                    <w:t>не допускается</w:t>
                  </w:r>
                  <w:r w:rsidRPr="009C149C"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применение </w:t>
                  </w:r>
                  <w:r w:rsidRPr="004C4EAF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натурального меха, натуральной кожи, стекла, фарфора, ворсованных материалов</w:t>
                  </w:r>
                  <w:r w:rsidRPr="009C149C">
                    <w:rPr>
                      <w:rFonts w:ascii="Times New Roman" w:hAnsi="Times New Roman"/>
                      <w:sz w:val="28"/>
                      <w:szCs w:val="28"/>
                    </w:rPr>
                    <w:t xml:space="preserve"> (резины, картона и бумаги), </w:t>
                  </w:r>
                  <w:r w:rsidRPr="004C4EAF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набивочных гранул </w:t>
                  </w:r>
                  <w:r w:rsidRPr="004C4EAF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размером 3 мм</w:t>
                  </w:r>
                  <w:r w:rsidRPr="009C149C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менее без внутреннего чехла, </w:t>
                  </w:r>
                  <w:r w:rsidRPr="004C4EAF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наполнителей игрушек</w:t>
                  </w:r>
                  <w:r w:rsidRPr="009C149C">
                    <w:rPr>
                      <w:rFonts w:ascii="Times New Roman" w:hAnsi="Times New Roman"/>
                      <w:sz w:val="28"/>
                      <w:szCs w:val="28"/>
                    </w:rPr>
                    <w:t>, подобных погремушкам, размер которых во влажной среде увеличивается более чем на 5 %.</w:t>
                  </w:r>
                </w:p>
              </w:txbxContent>
            </v:textbox>
          </v:roundrect>
        </w:pict>
      </w: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EC1510" w:rsidRDefault="00EC1510" w:rsidP="00EC1510">
      <w:pPr>
        <w:contextualSpacing/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D4776A" w:rsidRDefault="00D4776A" w:rsidP="00EC1510">
      <w:pPr>
        <w:ind w:firstLine="708"/>
        <w:contextualSpacing/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D4776A" w:rsidRDefault="00D4776A" w:rsidP="00EC1510">
      <w:pPr>
        <w:ind w:firstLine="708"/>
        <w:contextualSpacing/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D4776A" w:rsidRDefault="00D4776A" w:rsidP="00EC1510">
      <w:pPr>
        <w:ind w:firstLine="708"/>
        <w:contextualSpacing/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D4776A" w:rsidRDefault="00D4776A" w:rsidP="00EC1510">
      <w:pPr>
        <w:ind w:firstLine="708"/>
        <w:contextualSpacing/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D4776A" w:rsidRDefault="00D4776A" w:rsidP="00EC1510">
      <w:pPr>
        <w:ind w:firstLine="708"/>
        <w:contextualSpacing/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D4776A" w:rsidRDefault="00D4776A" w:rsidP="00EC1510">
      <w:pPr>
        <w:ind w:firstLine="708"/>
        <w:contextualSpacing/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</w:pPr>
    </w:p>
    <w:p w:rsidR="00EC1510" w:rsidRPr="005A5DBD" w:rsidRDefault="00EC1510" w:rsidP="00EC1510">
      <w:pPr>
        <w:ind w:firstLine="708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8890</wp:posOffset>
            </wp:positionV>
            <wp:extent cx="2042160" cy="1529715"/>
            <wp:effectExtent l="0" t="0" r="0" b="0"/>
            <wp:wrapTight wrapText="bothSides">
              <wp:wrapPolygon edited="0">
                <wp:start x="0" y="0"/>
                <wp:lineTo x="0" y="21250"/>
                <wp:lineTo x="21358" y="21250"/>
                <wp:lineTo x="2135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5DBD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  <w:t>Для детей грудного возраста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покупке погремушек, </w:t>
      </w:r>
      <w:proofErr w:type="spellStart"/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>игрушек-прорезывателей</w:t>
      </w:r>
      <w:proofErr w:type="spellEnd"/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других игрушек, контактирующих с полостью рта ребенка, </w:t>
      </w:r>
      <w:r w:rsidRPr="005A5D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следует обращать внимание, чтобы игрушки были окрашены в массе, а также при ударе погремушки не должны образовывать трещины и деформироваться.</w:t>
      </w:r>
    </w:p>
    <w:p w:rsidR="00EC1510" w:rsidRPr="009C149C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488950</wp:posOffset>
            </wp:positionV>
            <wp:extent cx="2327910" cy="1638300"/>
            <wp:effectExtent l="0" t="0" r="0" b="0"/>
            <wp:wrapTight wrapText="bothSides">
              <wp:wrapPolygon edited="0">
                <wp:start x="707" y="0"/>
                <wp:lineTo x="0" y="502"/>
                <wp:lineTo x="0" y="20595"/>
                <wp:lineTo x="354" y="21349"/>
                <wp:lineTo x="707" y="21349"/>
                <wp:lineTo x="20681" y="21349"/>
                <wp:lineTo x="21034" y="21349"/>
                <wp:lineTo x="21388" y="20595"/>
                <wp:lineTo x="21388" y="502"/>
                <wp:lineTo x="20681" y="0"/>
                <wp:lineTo x="707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791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A5DBD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Для детей постарше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важную роль играет </w:t>
      </w:r>
      <w:r w:rsidRPr="005A5D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защитно-декоративное покрытие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которое должно быть стойким к влажной обработке, воздействию слюны и пота. </w:t>
      </w:r>
    </w:p>
    <w:p w:rsidR="00EC1510" w:rsidRPr="009C149C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покупке воздушных шаров рекомендуется надувать их </w:t>
      </w:r>
      <w:r w:rsidRPr="008405AF">
        <w:rPr>
          <w:rFonts w:ascii="Times New Roman" w:eastAsia="Times New Roman" w:hAnsi="Times New Roman"/>
          <w:b/>
          <w:bCs/>
          <w:color w:val="E36C0A" w:themeColor="accent6" w:themeShade="BF"/>
          <w:sz w:val="28"/>
          <w:szCs w:val="28"/>
          <w:lang w:eastAsia="ru-RU"/>
        </w:rPr>
        <w:t>насосом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>, о чем, как правило, указано на маркировке.</w:t>
      </w:r>
    </w:p>
    <w:p w:rsidR="00EC1510" w:rsidRPr="009C149C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>При выборе игрушек наличие специфического, ярко выраженного постороннего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запаха может свидетельствовать о том, что игрушка была изготовлена </w:t>
      </w:r>
      <w:r w:rsidRPr="00F17AE7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не фабричным, а кустарным способом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применением некачественного сырья, из которого вследствие деструкции может происходить миграция вредных химических веществ.</w:t>
      </w:r>
    </w:p>
    <w:p w:rsidR="00EC1510" w:rsidRPr="005F647B" w:rsidRDefault="00EC1510" w:rsidP="00EC1510">
      <w:pPr>
        <w:ind w:firstLine="708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45085</wp:posOffset>
            </wp:positionV>
            <wp:extent cx="2156460" cy="1280160"/>
            <wp:effectExtent l="0" t="0" r="0" b="0"/>
            <wp:wrapTight wrapText="bothSides">
              <wp:wrapPolygon edited="0">
                <wp:start x="763" y="0"/>
                <wp:lineTo x="0" y="643"/>
                <wp:lineTo x="0" y="20571"/>
                <wp:lineTo x="572" y="21214"/>
                <wp:lineTo x="763" y="21214"/>
                <wp:lineTo x="20608" y="21214"/>
                <wp:lineTo x="20799" y="21214"/>
                <wp:lineTo x="21371" y="20571"/>
                <wp:lineTo x="21371" y="643"/>
                <wp:lineTo x="20608" y="0"/>
                <wp:lineTo x="763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464185</wp:posOffset>
            </wp:positionV>
            <wp:extent cx="1501140" cy="1828800"/>
            <wp:effectExtent l="0" t="0" r="0" b="0"/>
            <wp:wrapTight wrapText="bothSides">
              <wp:wrapPolygon edited="0">
                <wp:start x="1096" y="0"/>
                <wp:lineTo x="0" y="450"/>
                <wp:lineTo x="0" y="21150"/>
                <wp:lineTo x="1096" y="21375"/>
                <wp:lineTo x="20284" y="21375"/>
                <wp:lineTo x="21381" y="21150"/>
                <wp:lineTo x="21381" y="450"/>
                <wp:lineTo x="20284" y="0"/>
                <wp:lineTo x="1096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114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405AF">
        <w:rPr>
          <w:rFonts w:ascii="Times New Roman" w:eastAsia="Times New Roman" w:hAnsi="Times New Roman"/>
          <w:sz w:val="28"/>
          <w:szCs w:val="28"/>
          <w:lang w:eastAsia="ru-RU"/>
        </w:rPr>
        <w:t xml:space="preserve">Популярные нынче игрушки – </w:t>
      </w:r>
      <w:proofErr w:type="spellStart"/>
      <w:r w:rsidRPr="008405AF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>антистрессы</w:t>
      </w:r>
      <w:proofErr w:type="spellEnd"/>
      <w:r w:rsidRPr="008405AF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 xml:space="preserve">, лизуны, </w:t>
      </w:r>
      <w:proofErr w:type="spellStart"/>
      <w:r w:rsidRPr="008405AF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>слаймы</w:t>
      </w:r>
      <w:proofErr w:type="spellEnd"/>
      <w:r w:rsidRPr="008405AF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 xml:space="preserve">, слизи </w:t>
      </w:r>
      <w:r w:rsidRPr="008405AF">
        <w:rPr>
          <w:rFonts w:ascii="Times New Roman" w:eastAsia="Times New Roman" w:hAnsi="Times New Roman"/>
          <w:sz w:val="28"/>
          <w:szCs w:val="28"/>
          <w:lang w:eastAsia="ru-RU"/>
        </w:rPr>
        <w:t xml:space="preserve">рекомендуется покупать бесцветными, так как наличие яркой окраски может свидетельствовать о присутствии в них красителей, которые могут оказать неблагоприятное влияние на контактирующую с ними кожу ребенка. </w:t>
      </w:r>
      <w:r w:rsidRPr="005F64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После контакта с такой игрушкой рекомендуется вымыть руки с мылом теплой водой.</w:t>
      </w:r>
    </w:p>
    <w:p w:rsidR="00EC1510" w:rsidRPr="009C149C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359410</wp:posOffset>
            </wp:positionV>
            <wp:extent cx="3086100" cy="2333625"/>
            <wp:effectExtent l="19050" t="0" r="0" b="0"/>
            <wp:wrapTight wrapText="bothSides">
              <wp:wrapPolygon edited="0">
                <wp:start x="533" y="0"/>
                <wp:lineTo x="-133" y="1234"/>
                <wp:lineTo x="-133" y="20454"/>
                <wp:lineTo x="267" y="21512"/>
                <wp:lineTo x="533" y="21512"/>
                <wp:lineTo x="20933" y="21512"/>
                <wp:lineTo x="21200" y="21512"/>
                <wp:lineTo x="21600" y="20454"/>
                <wp:lineTo x="21600" y="1234"/>
                <wp:lineTo x="21333" y="176"/>
                <wp:lineTo x="20933" y="0"/>
                <wp:lineTo x="533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>И, естественно, перед покупкой любой игрушки нужно тщательно осматривать ее на прочность деталей, креплений, отсутствия возможности нанести травмы ребенку.</w:t>
      </w:r>
    </w:p>
    <w:p w:rsidR="00EC1510" w:rsidRPr="009C149C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1F3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Будем надеяться, что наши рекомендации помогут вам выбрать вашему малышу самые лучшие игрушки.</w:t>
      </w:r>
      <w:r w:rsidRPr="009C14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C1510" w:rsidRPr="009C149C" w:rsidRDefault="00EC1510" w:rsidP="00EC1510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734F" w:rsidRDefault="006A734F" w:rsidP="006A734F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sectPr w:rsidR="008734AB" w:rsidSect="00DC3721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C9A"/>
    <w:rsid w:val="00026F65"/>
    <w:rsid w:val="000A46FB"/>
    <w:rsid w:val="00125537"/>
    <w:rsid w:val="00157FA9"/>
    <w:rsid w:val="00163C2A"/>
    <w:rsid w:val="00193466"/>
    <w:rsid w:val="001B31F2"/>
    <w:rsid w:val="001F3000"/>
    <w:rsid w:val="00204C57"/>
    <w:rsid w:val="00234F15"/>
    <w:rsid w:val="00271341"/>
    <w:rsid w:val="002812ED"/>
    <w:rsid w:val="00291758"/>
    <w:rsid w:val="002D1509"/>
    <w:rsid w:val="002E1404"/>
    <w:rsid w:val="003154CF"/>
    <w:rsid w:val="00324CA6"/>
    <w:rsid w:val="00341A3A"/>
    <w:rsid w:val="00392900"/>
    <w:rsid w:val="00393FEF"/>
    <w:rsid w:val="004507FD"/>
    <w:rsid w:val="00451142"/>
    <w:rsid w:val="0045281C"/>
    <w:rsid w:val="004D5FFE"/>
    <w:rsid w:val="005441D8"/>
    <w:rsid w:val="0056395A"/>
    <w:rsid w:val="00591F5E"/>
    <w:rsid w:val="005A1CF8"/>
    <w:rsid w:val="0062269C"/>
    <w:rsid w:val="00646206"/>
    <w:rsid w:val="006A734F"/>
    <w:rsid w:val="006C7549"/>
    <w:rsid w:val="006F0A7C"/>
    <w:rsid w:val="00701F0B"/>
    <w:rsid w:val="00713768"/>
    <w:rsid w:val="007269A0"/>
    <w:rsid w:val="0073364D"/>
    <w:rsid w:val="00734E15"/>
    <w:rsid w:val="0073514F"/>
    <w:rsid w:val="00761BDE"/>
    <w:rsid w:val="007810F1"/>
    <w:rsid w:val="00787A44"/>
    <w:rsid w:val="007A6B84"/>
    <w:rsid w:val="008069BE"/>
    <w:rsid w:val="00852432"/>
    <w:rsid w:val="008546C9"/>
    <w:rsid w:val="00857EB7"/>
    <w:rsid w:val="008734AB"/>
    <w:rsid w:val="00897522"/>
    <w:rsid w:val="008B2037"/>
    <w:rsid w:val="008B3217"/>
    <w:rsid w:val="008B64F2"/>
    <w:rsid w:val="008D084B"/>
    <w:rsid w:val="008F4B0D"/>
    <w:rsid w:val="008F78B9"/>
    <w:rsid w:val="00951931"/>
    <w:rsid w:val="0098058E"/>
    <w:rsid w:val="009B030D"/>
    <w:rsid w:val="009E5CD0"/>
    <w:rsid w:val="00A14064"/>
    <w:rsid w:val="00A3524F"/>
    <w:rsid w:val="00AA0A49"/>
    <w:rsid w:val="00AE7EF4"/>
    <w:rsid w:val="00B00614"/>
    <w:rsid w:val="00B165D4"/>
    <w:rsid w:val="00B16D02"/>
    <w:rsid w:val="00BC089B"/>
    <w:rsid w:val="00BE1EEE"/>
    <w:rsid w:val="00BF6996"/>
    <w:rsid w:val="00C034DE"/>
    <w:rsid w:val="00C264D4"/>
    <w:rsid w:val="00CA0DC4"/>
    <w:rsid w:val="00CA54C3"/>
    <w:rsid w:val="00D323D1"/>
    <w:rsid w:val="00D454AF"/>
    <w:rsid w:val="00D4776A"/>
    <w:rsid w:val="00DC3721"/>
    <w:rsid w:val="00E83EA0"/>
    <w:rsid w:val="00EC1510"/>
    <w:rsid w:val="00F34C9A"/>
    <w:rsid w:val="00FB3583"/>
    <w:rsid w:val="00FB4DC4"/>
    <w:rsid w:val="00FD03BC"/>
    <w:rsid w:val="00FD3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EA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3EA0"/>
    <w:rPr>
      <w:rFonts w:ascii="Segoe UI" w:hAnsi="Segoe UI" w:cs="Segoe UI"/>
      <w:sz w:val="18"/>
      <w:szCs w:val="18"/>
    </w:rPr>
  </w:style>
  <w:style w:type="paragraph" w:customStyle="1" w:styleId="2">
    <w:name w:val="Без интервала2"/>
    <w:rsid w:val="004D5FFE"/>
    <w:pPr>
      <w:jc w:val="left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8734AB"/>
    <w:rPr>
      <w:rFonts w:cs="Times New Roman"/>
      <w:b/>
    </w:rPr>
  </w:style>
  <w:style w:type="paragraph" w:styleId="a6">
    <w:name w:val="Normal (Web)"/>
    <w:basedOn w:val="a"/>
    <w:uiPriority w:val="99"/>
    <w:rsid w:val="008734A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53</cp:revision>
  <cp:lastPrinted>2021-04-26T12:14:00Z</cp:lastPrinted>
  <dcterms:created xsi:type="dcterms:W3CDTF">2017-03-03T09:16:00Z</dcterms:created>
  <dcterms:modified xsi:type="dcterms:W3CDTF">2022-03-01T12:04:00Z</dcterms:modified>
</cp:coreProperties>
</file>