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596" w:rsidRPr="00057016" w:rsidRDefault="00E30596" w:rsidP="00D56016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bCs/>
          <w:sz w:val="30"/>
          <w:szCs w:val="30"/>
        </w:rPr>
      </w:pPr>
    </w:p>
    <w:p w:rsidR="008C07C1" w:rsidRPr="007309BC" w:rsidRDefault="008C07C1" w:rsidP="008C07C1">
      <w:pPr>
        <w:shd w:val="clear" w:color="auto" w:fill="FFFFFF"/>
        <w:spacing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bookmarkStart w:id="0" w:name="_Hlk109224793"/>
      <w:r w:rsidRPr="007309BC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О контроле загрязненности продуктов питания радионуклидами </w:t>
      </w:r>
    </w:p>
    <w:bookmarkEnd w:id="0"/>
    <w:p w:rsidR="008C07C1" w:rsidRPr="00887A06" w:rsidRDefault="008C07C1" w:rsidP="008C07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31849B" w:themeColor="accent5" w:themeShade="BF"/>
          <w:sz w:val="30"/>
          <w:szCs w:val="30"/>
          <w:lang w:eastAsia="ru-RU"/>
        </w:rPr>
      </w:pPr>
      <w:r w:rsidRPr="00887A06">
        <w:rPr>
          <w:b/>
          <w:bCs/>
          <w:noProof/>
          <w:color w:val="00B05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3618230</wp:posOffset>
            </wp:positionH>
            <wp:positionV relativeFrom="paragraph">
              <wp:posOffset>11430</wp:posOffset>
            </wp:positionV>
            <wp:extent cx="2543175" cy="1752600"/>
            <wp:effectExtent l="0" t="0" r="0" b="0"/>
            <wp:wrapTight wrapText="bothSides">
              <wp:wrapPolygon edited="0">
                <wp:start x="647" y="0"/>
                <wp:lineTo x="0" y="470"/>
                <wp:lineTo x="0" y="21130"/>
                <wp:lineTo x="647" y="21365"/>
                <wp:lineTo x="20872" y="21365"/>
                <wp:lineTo x="21519" y="21130"/>
                <wp:lineTo x="21519" y="470"/>
                <wp:lineTo x="20872" y="0"/>
                <wp:lineTo x="647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87A06">
        <w:rPr>
          <w:rFonts w:ascii="Times New Roman" w:eastAsia="Times New Roman" w:hAnsi="Times New Roman"/>
          <w:b/>
          <w:bCs/>
          <w:color w:val="00B050"/>
          <w:sz w:val="30"/>
          <w:szCs w:val="30"/>
          <w:lang w:eastAsia="ru-RU"/>
        </w:rPr>
        <w:t>Продукты</w:t>
      </w:r>
      <w:r>
        <w:rPr>
          <w:rFonts w:ascii="Times New Roman" w:eastAsia="Times New Roman" w:hAnsi="Times New Roman"/>
          <w:b/>
          <w:bCs/>
          <w:color w:val="31849B" w:themeColor="accent5" w:themeShade="BF"/>
          <w:sz w:val="30"/>
          <w:szCs w:val="30"/>
          <w:lang w:eastAsia="ru-RU"/>
        </w:rPr>
        <w:t xml:space="preserve"> </w:t>
      </w:r>
      <w:r w:rsidRPr="00887A06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/>
          <w:b/>
          <w:bCs/>
          <w:color w:val="31849B" w:themeColor="accent5" w:themeShade="BF"/>
          <w:sz w:val="30"/>
          <w:szCs w:val="30"/>
          <w:lang w:eastAsia="ru-RU"/>
        </w:rPr>
        <w:t xml:space="preserve"> </w:t>
      </w:r>
      <w:r w:rsidRPr="007309BC">
        <w:rPr>
          <w:rFonts w:ascii="Times New Roman" w:eastAsia="Times New Roman" w:hAnsi="Times New Roman"/>
          <w:sz w:val="30"/>
          <w:szCs w:val="30"/>
          <w:lang w:eastAsia="ru-RU"/>
        </w:rPr>
        <w:t xml:space="preserve">одно из главных звеньев биологической цепочки, по которой радионуклиды поступают в организм. Сеть подразделений радиационного контроля строится по территориально-отраслевому принципу. </w:t>
      </w:r>
    </w:p>
    <w:p w:rsidR="008C07C1" w:rsidRPr="007309BC" w:rsidRDefault="008C07C1" w:rsidP="008C07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816599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924560</wp:posOffset>
            </wp:positionV>
            <wp:extent cx="2561590" cy="1691640"/>
            <wp:effectExtent l="0" t="0" r="0" b="0"/>
            <wp:wrapTight wrapText="bothSides">
              <wp:wrapPolygon edited="0">
                <wp:start x="643" y="0"/>
                <wp:lineTo x="0" y="486"/>
                <wp:lineTo x="0" y="21162"/>
                <wp:lineTo x="643" y="21405"/>
                <wp:lineTo x="20722" y="21405"/>
                <wp:lineTo x="21364" y="21162"/>
                <wp:lineTo x="21364" y="486"/>
                <wp:lineTo x="20722" y="0"/>
                <wp:lineTo x="643" y="0"/>
              </wp:wrapPolygon>
            </wp:wrapTight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309BC">
        <w:rPr>
          <w:rFonts w:ascii="Times New Roman" w:eastAsia="Times New Roman" w:hAnsi="Times New Roman"/>
          <w:sz w:val="30"/>
          <w:szCs w:val="30"/>
          <w:lang w:eastAsia="ru-RU"/>
        </w:rPr>
        <w:t xml:space="preserve">В системе министерств и ведомств создаются </w:t>
      </w:r>
      <w:r w:rsidRPr="00816599">
        <w:rPr>
          <w:rFonts w:ascii="Times New Roman" w:eastAsia="Times New Roman" w:hAnsi="Times New Roman"/>
          <w:b/>
          <w:bCs/>
          <w:i/>
          <w:iCs/>
          <w:color w:val="1F497D" w:themeColor="text2"/>
          <w:sz w:val="30"/>
          <w:szCs w:val="30"/>
          <w:lang w:eastAsia="ru-RU"/>
        </w:rPr>
        <w:t>республиканские, областные, районные подразделения радиационного контроля, службы на предприятиях и организациях</w:t>
      </w:r>
      <w:r w:rsidRPr="007309BC">
        <w:rPr>
          <w:rFonts w:ascii="Times New Roman" w:eastAsia="Times New Roman" w:hAnsi="Times New Roman"/>
          <w:sz w:val="30"/>
          <w:szCs w:val="30"/>
          <w:lang w:eastAsia="ru-RU"/>
        </w:rPr>
        <w:t xml:space="preserve">, в задачи которых входит </w:t>
      </w:r>
      <w:r w:rsidRPr="00816599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проверка всей производимой продукции</w:t>
      </w:r>
      <w:r w:rsidRPr="007309BC">
        <w:rPr>
          <w:rFonts w:ascii="Times New Roman" w:eastAsia="Times New Roman" w:hAnsi="Times New Roman"/>
          <w:sz w:val="30"/>
          <w:szCs w:val="30"/>
          <w:lang w:eastAsia="ru-RU"/>
        </w:rPr>
        <w:t xml:space="preserve">, реализуемой на рынках, общественной сети розничной и оптовой торговли. Все подразделения, осуществляющие радиационный контроль продукции подлежат обязательной сертификации в Национальной системе аккредитации Республики Беларусь. Общую координацию осуществляет </w:t>
      </w:r>
      <w:r w:rsidRPr="00887A06">
        <w:rPr>
          <w:rFonts w:ascii="Times New Roman" w:eastAsia="Times New Roman" w:hAnsi="Times New Roman"/>
          <w:b/>
          <w:bCs/>
          <w:i/>
          <w:iCs/>
          <w:color w:val="1F497D" w:themeColor="text2"/>
          <w:sz w:val="30"/>
          <w:szCs w:val="30"/>
          <w:lang w:eastAsia="ru-RU"/>
        </w:rPr>
        <w:t>Департамент по ликвидации последствий катастрофы на Чернобыльской АЭС МЧС Республики Беларусь.</w:t>
      </w:r>
      <w:r w:rsidRPr="007309BC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</w:p>
    <w:p w:rsidR="008C07C1" w:rsidRDefault="008C07C1" w:rsidP="008C07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7309BC">
        <w:rPr>
          <w:rFonts w:ascii="Times New Roman" w:eastAsia="Times New Roman" w:hAnsi="Times New Roman"/>
          <w:sz w:val="30"/>
          <w:szCs w:val="30"/>
          <w:lang w:eastAsia="ru-RU"/>
        </w:rPr>
        <w:t>При этом в системе контроля первым и важным звеном радиационного контроля является отбор проб, который должен обеспечить достаточную представительность и надежность определения содержания радионуклидов в контролируемой продукции. Отбор проб пищевых продуктов производится для контроля на соответствие нормативной документации по содержанию гамм</w:t>
      </w:r>
      <w:proofErr w:type="gramStart"/>
      <w:r w:rsidRPr="007309BC">
        <w:rPr>
          <w:rFonts w:ascii="Times New Roman" w:eastAsia="Times New Roman" w:hAnsi="Times New Roman"/>
          <w:sz w:val="30"/>
          <w:szCs w:val="30"/>
          <w:lang w:eastAsia="ru-RU"/>
        </w:rPr>
        <w:t>а-</w:t>
      </w:r>
      <w:proofErr w:type="gramEnd"/>
      <w:r w:rsidRPr="007309BC">
        <w:rPr>
          <w:rFonts w:ascii="Times New Roman" w:eastAsia="Times New Roman" w:hAnsi="Times New Roman"/>
          <w:sz w:val="30"/>
          <w:szCs w:val="30"/>
          <w:lang w:eastAsia="ru-RU"/>
        </w:rPr>
        <w:t xml:space="preserve"> и бета- излучающих радионуклидов. </w:t>
      </w:r>
    </w:p>
    <w:p w:rsidR="008C07C1" w:rsidRDefault="008C07C1" w:rsidP="008C07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887A06">
        <w:rPr>
          <w:rFonts w:ascii="Times New Roman" w:eastAsia="Times New Roman" w:hAnsi="Times New Roman"/>
          <w:b/>
          <w:bCs/>
          <w:color w:val="E36C0A" w:themeColor="accent6" w:themeShade="BF"/>
          <w:sz w:val="30"/>
          <w:szCs w:val="30"/>
          <w:lang w:eastAsia="ru-RU"/>
        </w:rPr>
        <w:t>Всю аппаратуру радиационного контроля по своему назначению условно подразделяют на следующие группы:</w:t>
      </w:r>
      <w:r w:rsidRPr="007309BC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</w:p>
    <w:p w:rsidR="008C07C1" w:rsidRDefault="008C07C1" w:rsidP="008C07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sz w:val="30"/>
          <w:szCs w:val="30"/>
          <w:lang w:eastAsia="ru-RU"/>
        </w:rPr>
        <w:pict>
          <v:roundrect id="_x0000_s1026" style="position:absolute;left:0;text-align:left;margin-left:-1.6pt;margin-top:9.65pt;width:314.45pt;height:35.35pt;z-index:251666432" arcsize="10923f" fillcolor="white [3201]" strokecolor="#4f81bd [3204]" strokeweight="1pt">
            <v:stroke dashstyle="dash"/>
            <v:shadow color="#868686"/>
            <v:textbox>
              <w:txbxContent>
                <w:p w:rsidR="008C07C1" w:rsidRPr="008E44D6" w:rsidRDefault="008C07C1" w:rsidP="008C07C1">
                  <w:pPr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8E44D6">
                    <w:rPr>
                      <w:rFonts w:ascii="Times New Roman" w:hAnsi="Times New Roman"/>
                      <w:b/>
                      <w:bCs/>
                      <w:i/>
                      <w:iCs/>
                      <w:sz w:val="30"/>
                      <w:szCs w:val="30"/>
                    </w:rPr>
                    <w:t>- радиометрические приборы и установки</w:t>
                  </w:r>
                </w:p>
              </w:txbxContent>
            </v:textbox>
          </v:roundrect>
        </w:pict>
      </w:r>
      <w:r w:rsidRPr="00887A0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18415</wp:posOffset>
            </wp:positionV>
            <wp:extent cx="3126105" cy="2103755"/>
            <wp:effectExtent l="0" t="0" r="0" b="0"/>
            <wp:wrapTight wrapText="bothSides">
              <wp:wrapPolygon edited="0">
                <wp:start x="527" y="0"/>
                <wp:lineTo x="0" y="391"/>
                <wp:lineTo x="0" y="21124"/>
                <wp:lineTo x="527" y="21320"/>
                <wp:lineTo x="20929" y="21320"/>
                <wp:lineTo x="21455" y="21124"/>
                <wp:lineTo x="21455" y="391"/>
                <wp:lineTo x="20929" y="0"/>
                <wp:lineTo x="527" y="0"/>
              </wp:wrapPolygon>
            </wp:wrapTight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103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07C1" w:rsidRDefault="008C07C1" w:rsidP="008C07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8C07C1" w:rsidRDefault="008C07C1" w:rsidP="008C07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8C07C1" w:rsidRDefault="008C07C1" w:rsidP="008C07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7309BC">
        <w:rPr>
          <w:rFonts w:ascii="Times New Roman" w:eastAsia="Times New Roman" w:hAnsi="Times New Roman"/>
          <w:sz w:val="30"/>
          <w:szCs w:val="30"/>
          <w:lang w:eastAsia="ru-RU"/>
        </w:rPr>
        <w:t>предназначенные для измерения активности и производных от нее величин (удельной и объемной активности пищевых продуктов, объемной активности жидкостей)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;</w:t>
      </w:r>
    </w:p>
    <w:p w:rsidR="008C07C1" w:rsidRDefault="008C07C1" w:rsidP="008C07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8C07C1" w:rsidRDefault="008C07C1" w:rsidP="008C07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8C07C1" w:rsidRDefault="008C07C1" w:rsidP="008C07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8C07C1" w:rsidRDefault="008C07C1" w:rsidP="008C07C1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8E44D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-170180</wp:posOffset>
            </wp:positionV>
            <wp:extent cx="3144520" cy="2130425"/>
            <wp:effectExtent l="0" t="0" r="0" b="0"/>
            <wp:wrapTight wrapText="bothSides">
              <wp:wrapPolygon edited="0">
                <wp:start x="523" y="0"/>
                <wp:lineTo x="0" y="386"/>
                <wp:lineTo x="0" y="21246"/>
                <wp:lineTo x="523" y="21439"/>
                <wp:lineTo x="20937" y="21439"/>
                <wp:lineTo x="21460" y="21246"/>
                <wp:lineTo x="21460" y="386"/>
                <wp:lineTo x="20937" y="0"/>
                <wp:lineTo x="523" y="0"/>
              </wp:wrapPolygon>
            </wp:wrapTight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213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30"/>
          <w:szCs w:val="30"/>
          <w:lang w:eastAsia="ru-RU"/>
        </w:rPr>
        <w:pict>
          <v:roundrect id="_x0000_s1027" style="position:absolute;left:0;text-align:left;margin-left:.45pt;margin-top:-1.2pt;width:320.55pt;height:32.65pt;z-index:251667456;mso-position-horizontal-relative:text;mso-position-vertical-relative:text" arcsize="10923f" fillcolor="white [3201]" strokecolor="#4f81bd [3204]" strokeweight="1pt">
            <v:stroke dashstyle="dash"/>
            <v:shadow color="#868686"/>
            <v:textbox>
              <w:txbxContent>
                <w:p w:rsidR="008C07C1" w:rsidRPr="008E44D6" w:rsidRDefault="008C07C1" w:rsidP="008C07C1">
                  <w:pPr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8E44D6">
                    <w:rPr>
                      <w:rFonts w:ascii="Times New Roman" w:hAnsi="Times New Roman"/>
                      <w:b/>
                      <w:bCs/>
                      <w:i/>
                      <w:iCs/>
                      <w:sz w:val="30"/>
                      <w:szCs w:val="30"/>
                    </w:rPr>
                    <w:t>- спектрометрические приборы и установки</w:t>
                  </w:r>
                </w:p>
              </w:txbxContent>
            </v:textbox>
          </v:roundrect>
        </w:pict>
      </w:r>
    </w:p>
    <w:p w:rsidR="008C07C1" w:rsidRDefault="008C07C1" w:rsidP="008C07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8C07C1" w:rsidRPr="004627C7" w:rsidRDefault="008C07C1" w:rsidP="008C07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proofErr w:type="gramStart"/>
      <w:r w:rsidRPr="007309BC">
        <w:rPr>
          <w:rFonts w:ascii="Times New Roman" w:eastAsia="Times New Roman" w:hAnsi="Times New Roman"/>
          <w:sz w:val="30"/>
          <w:szCs w:val="30"/>
          <w:lang w:eastAsia="ru-RU"/>
        </w:rPr>
        <w:t>позволяющие</w:t>
      </w:r>
      <w:proofErr w:type="gramEnd"/>
      <w:r w:rsidRPr="007309BC">
        <w:rPr>
          <w:rFonts w:ascii="Times New Roman" w:eastAsia="Times New Roman" w:hAnsi="Times New Roman"/>
          <w:sz w:val="30"/>
          <w:szCs w:val="30"/>
          <w:lang w:eastAsia="ru-RU"/>
        </w:rPr>
        <w:t xml:space="preserve"> установить спектр (содержание) радионуклидов различных видов в любом радиоактивно загрязненном объекте.</w:t>
      </w:r>
    </w:p>
    <w:p w:rsidR="008C07C1" w:rsidRPr="004627C7" w:rsidRDefault="008C07C1" w:rsidP="008C07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E36C0A" w:themeColor="accent6" w:themeShade="BF"/>
          <w:sz w:val="30"/>
          <w:szCs w:val="30"/>
          <w:lang w:eastAsia="ru-RU"/>
        </w:rPr>
      </w:pPr>
      <w:r w:rsidRPr="004627C7">
        <w:rPr>
          <w:rFonts w:ascii="Times New Roman" w:eastAsia="Times New Roman" w:hAnsi="Times New Roman"/>
          <w:b/>
          <w:bCs/>
          <w:color w:val="E36C0A" w:themeColor="accent6" w:themeShade="BF"/>
          <w:sz w:val="30"/>
          <w:szCs w:val="30"/>
          <w:lang w:eastAsia="ru-RU"/>
        </w:rPr>
        <w:t xml:space="preserve">Продукцию, выращенную (собранную) самостоятельно или купленную на рынках можно измерить: </w:t>
      </w:r>
    </w:p>
    <w:p w:rsidR="008C07C1" w:rsidRPr="007309BC" w:rsidRDefault="008C07C1" w:rsidP="008C07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E9599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53975</wp:posOffset>
            </wp:positionV>
            <wp:extent cx="3315335" cy="2104390"/>
            <wp:effectExtent l="0" t="0" r="0" b="0"/>
            <wp:wrapTight wrapText="bothSides">
              <wp:wrapPolygon edited="0">
                <wp:start x="496" y="0"/>
                <wp:lineTo x="0" y="391"/>
                <wp:lineTo x="0" y="21118"/>
                <wp:lineTo x="496" y="21313"/>
                <wp:lineTo x="20975" y="21313"/>
                <wp:lineTo x="21472" y="21118"/>
                <wp:lineTo x="21472" y="391"/>
                <wp:lineTo x="20975" y="0"/>
                <wp:lineTo x="496" y="0"/>
              </wp:wrapPolygon>
            </wp:wrapTight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10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309BC">
        <w:rPr>
          <w:rFonts w:ascii="Times New Roman" w:eastAsia="Times New Roman" w:hAnsi="Times New Roman"/>
          <w:sz w:val="30"/>
          <w:szCs w:val="30"/>
          <w:lang w:eastAsia="ru-RU"/>
        </w:rPr>
        <w:t xml:space="preserve">- </w:t>
      </w:r>
      <w:r w:rsidRPr="00E95998">
        <w:rPr>
          <w:rFonts w:ascii="Times New Roman" w:eastAsia="Times New Roman" w:hAnsi="Times New Roman"/>
          <w:b/>
          <w:bCs/>
          <w:i/>
          <w:iCs/>
          <w:sz w:val="30"/>
          <w:szCs w:val="30"/>
          <w:lang w:eastAsia="ru-RU"/>
        </w:rPr>
        <w:t>в центрах гигиены и эпидемиологии</w:t>
      </w:r>
      <w:r w:rsidRPr="007309BC">
        <w:rPr>
          <w:rFonts w:ascii="Times New Roman" w:eastAsia="Times New Roman" w:hAnsi="Times New Roman"/>
          <w:sz w:val="30"/>
          <w:szCs w:val="30"/>
          <w:lang w:eastAsia="ru-RU"/>
        </w:rPr>
        <w:t>, которые расположены в районных и областных центрах, а также в крупных городах;</w:t>
      </w:r>
    </w:p>
    <w:p w:rsidR="008C07C1" w:rsidRPr="007309BC" w:rsidRDefault="008C07C1" w:rsidP="008C07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7309BC">
        <w:rPr>
          <w:rFonts w:ascii="Times New Roman" w:eastAsia="Times New Roman" w:hAnsi="Times New Roman"/>
          <w:sz w:val="30"/>
          <w:szCs w:val="30"/>
          <w:lang w:eastAsia="ru-RU"/>
        </w:rPr>
        <w:t xml:space="preserve">- </w:t>
      </w:r>
      <w:r w:rsidRPr="00E95998">
        <w:rPr>
          <w:rFonts w:ascii="Times New Roman" w:eastAsia="Times New Roman" w:hAnsi="Times New Roman"/>
          <w:b/>
          <w:bCs/>
          <w:i/>
          <w:iCs/>
          <w:sz w:val="30"/>
          <w:szCs w:val="30"/>
          <w:lang w:eastAsia="ru-RU"/>
        </w:rPr>
        <w:t>в лабораториях радиационного контроля лесхозов</w:t>
      </w:r>
      <w:r w:rsidRPr="00E95998">
        <w:rPr>
          <w:rFonts w:ascii="Times New Roman" w:eastAsia="Times New Roman" w:hAnsi="Times New Roman"/>
          <w:i/>
          <w:iCs/>
          <w:sz w:val="30"/>
          <w:szCs w:val="30"/>
          <w:lang w:eastAsia="ru-RU"/>
        </w:rPr>
        <w:t xml:space="preserve">, </w:t>
      </w:r>
      <w:r w:rsidRPr="00E95998">
        <w:rPr>
          <w:rFonts w:ascii="Times New Roman" w:eastAsia="Times New Roman" w:hAnsi="Times New Roman"/>
          <w:b/>
          <w:bCs/>
          <w:i/>
          <w:iCs/>
          <w:sz w:val="30"/>
          <w:szCs w:val="30"/>
          <w:lang w:eastAsia="ru-RU"/>
        </w:rPr>
        <w:t>расположенных на загрязненных радионуклидами территориях</w:t>
      </w:r>
      <w:r w:rsidRPr="007309BC">
        <w:rPr>
          <w:rFonts w:ascii="Times New Roman" w:eastAsia="Times New Roman" w:hAnsi="Times New Roman"/>
          <w:sz w:val="30"/>
          <w:szCs w:val="30"/>
          <w:lang w:eastAsia="ru-RU"/>
        </w:rPr>
        <w:t>, которые занимаются измерением содержания радионуклидов в лесной продукции;</w:t>
      </w:r>
    </w:p>
    <w:p w:rsidR="008C07C1" w:rsidRPr="00E95998" w:rsidRDefault="008C07C1" w:rsidP="008C07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iCs/>
          <w:sz w:val="30"/>
          <w:szCs w:val="30"/>
          <w:lang w:eastAsia="ru-RU"/>
        </w:rPr>
      </w:pPr>
      <w:r w:rsidRPr="007309BC">
        <w:rPr>
          <w:rFonts w:ascii="Times New Roman" w:eastAsia="Times New Roman" w:hAnsi="Times New Roman"/>
          <w:sz w:val="30"/>
          <w:szCs w:val="30"/>
          <w:lang w:eastAsia="ru-RU"/>
        </w:rPr>
        <w:t xml:space="preserve">- </w:t>
      </w:r>
      <w:r w:rsidRPr="00E95998">
        <w:rPr>
          <w:rFonts w:ascii="Times New Roman" w:eastAsia="Times New Roman" w:hAnsi="Times New Roman"/>
          <w:b/>
          <w:bCs/>
          <w:i/>
          <w:iCs/>
          <w:sz w:val="30"/>
          <w:szCs w:val="30"/>
          <w:lang w:eastAsia="ru-RU"/>
        </w:rPr>
        <w:t>в лабораториях радиационного контроля, размещенных на рынках</w:t>
      </w:r>
      <w:r w:rsidRPr="00E95998">
        <w:rPr>
          <w:rFonts w:ascii="Times New Roman" w:eastAsia="Times New Roman" w:hAnsi="Times New Roman"/>
          <w:i/>
          <w:iCs/>
          <w:sz w:val="30"/>
          <w:szCs w:val="30"/>
          <w:lang w:eastAsia="ru-RU"/>
        </w:rPr>
        <w:t>.</w:t>
      </w:r>
    </w:p>
    <w:p w:rsidR="008C07C1" w:rsidRDefault="008C07C1" w:rsidP="008C07C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AA5B0F">
        <w:rPr>
          <w:rFonts w:ascii="Times New Roman" w:eastAsia="Times New Roman" w:hAnsi="Times New Roman"/>
          <w:noProof/>
          <w:sz w:val="30"/>
          <w:szCs w:val="30"/>
          <w:lang w:eastAsia="ru-RU"/>
        </w:rPr>
        <w:pict>
          <v:roundrect id="_x0000_s1028" style="position:absolute;left:0;text-align:left;margin-left:.45pt;margin-top:5.85pt;width:480.15pt;height:38.75pt;z-index:25166848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8C07C1" w:rsidRPr="004627C7" w:rsidRDefault="008C07C1" w:rsidP="008C07C1">
                  <w:pPr>
                    <w:rPr>
                      <w:rFonts w:ascii="Times New Roman" w:hAnsi="Times New Roman"/>
                      <w:b/>
                      <w:bCs/>
                      <w:sz w:val="30"/>
                      <w:szCs w:val="30"/>
                    </w:rPr>
                  </w:pPr>
                  <w:r w:rsidRPr="004627C7">
                    <w:rPr>
                      <w:rFonts w:ascii="Times New Roman" w:hAnsi="Times New Roman"/>
                      <w:b/>
                      <w:bCs/>
                      <w:sz w:val="30"/>
                      <w:szCs w:val="30"/>
                    </w:rPr>
                    <w:t>Важно помнить и применять на практике:</w:t>
                  </w:r>
                </w:p>
                <w:p w:rsidR="008C07C1" w:rsidRDefault="008C07C1" w:rsidP="008C07C1"/>
              </w:txbxContent>
            </v:textbox>
          </v:roundrect>
        </w:pict>
      </w:r>
      <w:r w:rsidRPr="004627C7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    </w:t>
      </w:r>
    </w:p>
    <w:p w:rsidR="008C07C1" w:rsidRDefault="008C07C1" w:rsidP="008C07C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8C07C1" w:rsidRDefault="008C07C1" w:rsidP="008C07C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8C07C1" w:rsidRDefault="008C07C1" w:rsidP="008C07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sz w:val="30"/>
          <w:szCs w:val="30"/>
          <w:lang w:eastAsia="ru-RU"/>
        </w:rPr>
        <w:pict>
          <v:roundrect id="_x0000_s1029" style="position:absolute;left:0;text-align:left;margin-left:-.3pt;margin-top:1.9pt;width:435.65pt;height:313.85pt;z-index:251669504" arcsize="10923f" fillcolor="white [3201]" strokecolor="#c0504d [3205]" strokeweight="1pt">
            <v:stroke dashstyle="dash"/>
            <v:shadow color="#868686"/>
            <v:textbox style="mso-next-textbox:#_x0000_s1029">
              <w:txbxContent>
                <w:p w:rsidR="008C07C1" w:rsidRPr="00317D01" w:rsidRDefault="008C07C1" w:rsidP="008C07C1">
                  <w:pPr>
                    <w:jc w:val="both"/>
                    <w:rPr>
                      <w:rFonts w:ascii="Times New Roman" w:hAnsi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  <w:r w:rsidRPr="00317D01">
                    <w:rPr>
                      <w:rFonts w:ascii="Times New Roman" w:hAnsi="Times New Roman"/>
                      <w:b/>
                      <w:bCs/>
                      <w:color w:val="002060"/>
                      <w:sz w:val="30"/>
                      <w:szCs w:val="30"/>
                    </w:rPr>
                    <w:t>- при покупке продуктов на рынке убедитесь, что у продавца есть документ на приобретенную вами продукцию, выданный лабораторией радиационного контроля рынка;</w:t>
                  </w:r>
                </w:p>
                <w:p w:rsidR="008C07C1" w:rsidRPr="00317D01" w:rsidRDefault="008C07C1" w:rsidP="008C07C1">
                  <w:pPr>
                    <w:jc w:val="both"/>
                    <w:rPr>
                      <w:rFonts w:ascii="Times New Roman" w:hAnsi="Times New Roman"/>
                      <w:b/>
                      <w:bCs/>
                      <w:color w:val="C00000"/>
                      <w:sz w:val="30"/>
                      <w:szCs w:val="30"/>
                    </w:rPr>
                  </w:pPr>
                  <w:r w:rsidRPr="00317D01">
                    <w:rPr>
                      <w:rFonts w:ascii="Times New Roman" w:hAnsi="Times New Roman"/>
                      <w:b/>
                      <w:bCs/>
                      <w:color w:val="C00000"/>
                      <w:sz w:val="30"/>
                      <w:szCs w:val="30"/>
                    </w:rPr>
                    <w:t xml:space="preserve">- не покупайте продукцию (в особенности - лесную) на стихийных рынках или возле дорог. Возможно, вы сэкономите средства, но никто не даст вам гарантию, что содержание радионуклидов в ней будет в пределах допустимых уровней. Не рискуйте здоровьем своим и близких вам людей; </w:t>
                  </w:r>
                </w:p>
                <w:p w:rsidR="008C07C1" w:rsidRPr="00317D01" w:rsidRDefault="008C07C1" w:rsidP="008C07C1">
                  <w:pPr>
                    <w:jc w:val="both"/>
                    <w:rPr>
                      <w:rFonts w:ascii="Times New Roman" w:hAnsi="Times New Roman"/>
                      <w:b/>
                      <w:bCs/>
                      <w:color w:val="002060"/>
                      <w:sz w:val="30"/>
                      <w:szCs w:val="30"/>
                    </w:rPr>
                  </w:pPr>
                  <w:r w:rsidRPr="00317D01">
                    <w:rPr>
                      <w:rFonts w:ascii="Times New Roman" w:hAnsi="Times New Roman"/>
                      <w:b/>
                      <w:bCs/>
                      <w:color w:val="002060"/>
                      <w:sz w:val="30"/>
                      <w:szCs w:val="30"/>
                    </w:rPr>
                    <w:t>- если вы все же не удержались от такой покупки, проверьте приобретенные вами продукты в ближайшей лаборатории радиационного контроля.</w:t>
                  </w:r>
                </w:p>
                <w:p w:rsidR="008C07C1" w:rsidRDefault="008C07C1" w:rsidP="008C07C1"/>
              </w:txbxContent>
            </v:textbox>
          </v:roundrect>
        </w:pict>
      </w:r>
    </w:p>
    <w:p w:rsidR="008C07C1" w:rsidRDefault="008C07C1" w:rsidP="008C07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8C07C1" w:rsidRDefault="008C07C1" w:rsidP="008C07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8C07C1" w:rsidRDefault="008C07C1" w:rsidP="008C07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8C07C1" w:rsidRDefault="008C07C1" w:rsidP="008C07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8C07C1" w:rsidRPr="007309BC" w:rsidRDefault="008C07C1" w:rsidP="008C07C1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noProof/>
          <w:color w:val="0070C0"/>
          <w:sz w:val="30"/>
          <w:szCs w:val="30"/>
          <w:lang w:eastAsia="ru-RU"/>
        </w:rPr>
      </w:pPr>
    </w:p>
    <w:p w:rsidR="008C07C1" w:rsidRPr="007309BC" w:rsidRDefault="008C07C1" w:rsidP="008C07C1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noProof/>
          <w:color w:val="0070C0"/>
          <w:sz w:val="30"/>
          <w:szCs w:val="30"/>
          <w:lang w:eastAsia="ru-RU"/>
        </w:rPr>
      </w:pPr>
    </w:p>
    <w:p w:rsidR="008C07C1" w:rsidRPr="007309BC" w:rsidRDefault="008C07C1" w:rsidP="008C07C1">
      <w:pPr>
        <w:spacing w:line="240" w:lineRule="auto"/>
        <w:contextualSpacing/>
        <w:textAlignment w:val="baseline"/>
        <w:rPr>
          <w:rFonts w:ascii="Times New Roman" w:hAnsi="Times New Roman"/>
          <w:b/>
          <w:noProof/>
          <w:color w:val="0070C0"/>
          <w:sz w:val="30"/>
          <w:szCs w:val="30"/>
          <w:lang w:eastAsia="ru-RU"/>
        </w:rPr>
      </w:pPr>
    </w:p>
    <w:p w:rsidR="008C07C1" w:rsidRDefault="008C07C1" w:rsidP="008C07C1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</w:pPr>
    </w:p>
    <w:p w:rsidR="008C07C1" w:rsidRDefault="008C07C1" w:rsidP="008C07C1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</w:pPr>
    </w:p>
    <w:p w:rsidR="008C07C1" w:rsidRDefault="008C07C1" w:rsidP="008C07C1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</w:pPr>
      <w:r w:rsidRPr="00D10D03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3719195</wp:posOffset>
            </wp:positionH>
            <wp:positionV relativeFrom="paragraph">
              <wp:posOffset>43180</wp:posOffset>
            </wp:positionV>
            <wp:extent cx="2943860" cy="1887855"/>
            <wp:effectExtent l="0" t="0" r="0" b="0"/>
            <wp:wrapThrough wrapText="bothSides">
              <wp:wrapPolygon edited="0">
                <wp:start x="559" y="0"/>
                <wp:lineTo x="0" y="436"/>
                <wp:lineTo x="0" y="20924"/>
                <wp:lineTo x="419" y="21360"/>
                <wp:lineTo x="559" y="21360"/>
                <wp:lineTo x="20966" y="21360"/>
                <wp:lineTo x="21106" y="21360"/>
                <wp:lineTo x="21525" y="20924"/>
                <wp:lineTo x="21525" y="436"/>
                <wp:lineTo x="20966" y="0"/>
                <wp:lineTo x="559" y="0"/>
              </wp:wrapPolygon>
            </wp:wrapThrough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07C1" w:rsidRDefault="008C07C1" w:rsidP="008C07C1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</w:pPr>
    </w:p>
    <w:p w:rsidR="008C07C1" w:rsidRDefault="008C07C1" w:rsidP="008C07C1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</w:pPr>
    </w:p>
    <w:p w:rsidR="008C07C1" w:rsidRDefault="008C07C1" w:rsidP="008C07C1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</w:pPr>
    </w:p>
    <w:p w:rsidR="008C07C1" w:rsidRDefault="008C07C1" w:rsidP="008C07C1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</w:pPr>
    </w:p>
    <w:p w:rsidR="00013EC7" w:rsidRDefault="00013EC7" w:rsidP="00013EC7">
      <w:pPr>
        <w:pStyle w:val="Default"/>
      </w:pPr>
    </w:p>
    <w:sectPr w:rsidR="00013EC7" w:rsidSect="00D56016">
      <w:pgSz w:w="11906" w:h="16838"/>
      <w:pgMar w:top="56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EC7"/>
    <w:rsid w:val="000028C2"/>
    <w:rsid w:val="00013EC7"/>
    <w:rsid w:val="001B21C9"/>
    <w:rsid w:val="00394F7A"/>
    <w:rsid w:val="00562D8A"/>
    <w:rsid w:val="00681AD5"/>
    <w:rsid w:val="008C07C1"/>
    <w:rsid w:val="00D56016"/>
    <w:rsid w:val="00DA1289"/>
    <w:rsid w:val="00E30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5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3E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13EC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EC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56016"/>
    <w:rPr>
      <w:rFonts w:cs="Times New Roman"/>
      <w:b/>
    </w:rPr>
  </w:style>
  <w:style w:type="paragraph" w:styleId="a6">
    <w:name w:val="No Spacing"/>
    <w:uiPriority w:val="1"/>
    <w:qFormat/>
    <w:rsid w:val="00D5601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310</Words>
  <Characters>1770</Characters>
  <Application>Microsoft Office Word</Application>
  <DocSecurity>0</DocSecurity>
  <Lines>14</Lines>
  <Paragraphs>4</Paragraphs>
  <ScaleCrop>false</ScaleCrop>
  <Company>Microsoft</Company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2022-08-15T07:29:00Z</cp:lastPrinted>
  <dcterms:created xsi:type="dcterms:W3CDTF">2018-08-31T11:00:00Z</dcterms:created>
  <dcterms:modified xsi:type="dcterms:W3CDTF">2022-08-15T07:30:00Z</dcterms:modified>
</cp:coreProperties>
</file>