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C8" w:rsidRDefault="00C24AC8" w:rsidP="00C24AC8">
      <w:pPr>
        <w:ind w:left="7080" w:right="-1"/>
        <w:jc w:val="both"/>
        <w:rPr>
          <w:sz w:val="30"/>
          <w:szCs w:val="30"/>
        </w:rPr>
      </w:pPr>
    </w:p>
    <w:p w:rsidR="00C24AC8" w:rsidRDefault="00C24AC8" w:rsidP="00C24AC8">
      <w:pPr>
        <w:spacing w:line="259" w:lineRule="auto"/>
        <w:ind w:left="-5" w:firstLine="713"/>
        <w:jc w:val="both"/>
        <w:rPr>
          <w:sz w:val="30"/>
          <w:szCs w:val="30"/>
        </w:rPr>
      </w:pPr>
    </w:p>
    <w:p w:rsidR="00C24AC8" w:rsidRDefault="00C24AC8" w:rsidP="00C24AC8">
      <w:pPr>
        <w:spacing w:line="259" w:lineRule="auto"/>
        <w:ind w:left="-5" w:firstLine="713"/>
        <w:jc w:val="center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Информационный материал о заболеваемости </w:t>
      </w:r>
      <w:r w:rsidRPr="0054147C">
        <w:rPr>
          <w:sz w:val="30"/>
          <w:szCs w:val="30"/>
        </w:rPr>
        <w:t>желтой лихорадк</w:t>
      </w:r>
      <w:r>
        <w:rPr>
          <w:sz w:val="30"/>
          <w:szCs w:val="30"/>
        </w:rPr>
        <w:t>ой в мире и мерах</w:t>
      </w:r>
      <w:r>
        <w:rPr>
          <w:rFonts w:eastAsia="Calibri"/>
          <w:sz w:val="30"/>
          <w:szCs w:val="30"/>
        </w:rPr>
        <w:t xml:space="preserve"> </w:t>
      </w:r>
      <w:r>
        <w:rPr>
          <w:sz w:val="30"/>
          <w:szCs w:val="30"/>
        </w:rPr>
        <w:t>профилактики</w:t>
      </w:r>
    </w:p>
    <w:p w:rsidR="00C24AC8" w:rsidRPr="0054147C" w:rsidRDefault="00C24AC8" w:rsidP="00C24AC8">
      <w:pPr>
        <w:ind w:left="-15" w:right="-1" w:firstLine="708"/>
        <w:jc w:val="both"/>
        <w:rPr>
          <w:b/>
          <w:sz w:val="30"/>
          <w:szCs w:val="30"/>
        </w:rPr>
      </w:pPr>
    </w:p>
    <w:p w:rsidR="00C24AC8" w:rsidRPr="001A0B67" w:rsidRDefault="00C24AC8" w:rsidP="00C24AC8">
      <w:pPr>
        <w:ind w:left="-15"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A0B67">
        <w:rPr>
          <w:sz w:val="30"/>
          <w:szCs w:val="30"/>
        </w:rPr>
        <w:t xml:space="preserve"> соответствии с положениями Международных медико-санитарных правил (2005 г.) (далее - ММСП (2005 г.)) желтая лихорадка (далее - ЖЛ) остается единственным заболеванием, требующим проведения вакцинации при въезде в страны, в которых существует риск заражения этим заболеванием. </w:t>
      </w:r>
    </w:p>
    <w:p w:rsidR="00C24AC8" w:rsidRPr="00325C76" w:rsidRDefault="00C24AC8" w:rsidP="00C24AC8">
      <w:pPr>
        <w:ind w:left="-15" w:right="-1" w:firstLine="708"/>
        <w:jc w:val="both"/>
        <w:rPr>
          <w:sz w:val="30"/>
          <w:szCs w:val="30"/>
        </w:rPr>
      </w:pPr>
      <w:r w:rsidRPr="00325C76">
        <w:rPr>
          <w:sz w:val="30"/>
          <w:szCs w:val="30"/>
        </w:rPr>
        <w:t>Природные очаги заболевания желтой лихорадкой расположены в Экваториальной Африке и Северной и Южной Америке.</w:t>
      </w:r>
      <w:r w:rsidRPr="00325C76">
        <w:rPr>
          <w:color w:val="00B0F0"/>
          <w:sz w:val="30"/>
          <w:szCs w:val="30"/>
        </w:rPr>
        <w:t xml:space="preserve">  </w:t>
      </w:r>
    </w:p>
    <w:p w:rsidR="00C24AC8" w:rsidRPr="00325C76" w:rsidRDefault="00C24AC8" w:rsidP="00C24AC8">
      <w:pPr>
        <w:ind w:left="-15" w:right="-1" w:firstLine="708"/>
        <w:jc w:val="both"/>
        <w:rPr>
          <w:sz w:val="30"/>
          <w:szCs w:val="30"/>
        </w:rPr>
      </w:pPr>
      <w:r w:rsidRPr="00325C76">
        <w:rPr>
          <w:sz w:val="30"/>
          <w:szCs w:val="30"/>
        </w:rPr>
        <w:t xml:space="preserve">За последний пятилетний период вспышки желтой лихорадки регистрировались в Анголе, Демократической Республике Конго, Уганде, Гане, Республике Конго, Либерии, Центральноафриканской Республике, Эфиопии и Южном Судане. В 2023 году эпидемиологическое неблагополучие отмечено на территории 11 стран. Наибольшее количество случаев зарегистрировано в Республике Чад (2753), Нигерии (1819), Республике Конго (389) и </w:t>
      </w:r>
      <w:r>
        <w:rPr>
          <w:sz w:val="30"/>
          <w:szCs w:val="30"/>
        </w:rPr>
        <w:t>Центральноафриканской Республике</w:t>
      </w:r>
      <w:r w:rsidRPr="00325C76">
        <w:rPr>
          <w:sz w:val="30"/>
          <w:szCs w:val="30"/>
        </w:rPr>
        <w:t xml:space="preserve"> (349). Случаи заболевания также выявлены в Республике Гвинея, Габоне, Кот-д`Ивуаре, Камеруне, Южном Судане, Уганде и Сенегале.  </w:t>
      </w:r>
    </w:p>
    <w:p w:rsidR="00C24AC8" w:rsidRPr="00325C76" w:rsidRDefault="00C24AC8" w:rsidP="00C24AC8">
      <w:pPr>
        <w:ind w:left="-15" w:right="-1" w:firstLine="708"/>
        <w:jc w:val="both"/>
        <w:rPr>
          <w:sz w:val="30"/>
          <w:szCs w:val="30"/>
        </w:rPr>
      </w:pPr>
      <w:r w:rsidRPr="00325C76">
        <w:rPr>
          <w:sz w:val="30"/>
          <w:szCs w:val="30"/>
        </w:rPr>
        <w:t>На территории Южной и Центральной Америки за последние 5 лет случаи заболевания желтой лихорадкой были зарегистрированы в Боливии, Бразилии, Колумбии, Эквадоре, Французской Гвиане, Перу и Суринаме. Наибольшее количество заболевших регистрируется в Бразили</w:t>
      </w:r>
      <w:r>
        <w:rPr>
          <w:sz w:val="30"/>
          <w:szCs w:val="30"/>
        </w:rPr>
        <w:t xml:space="preserve">и, в 2022 году выявлено </w:t>
      </w:r>
      <w:r w:rsidRPr="00325C76">
        <w:rPr>
          <w:sz w:val="30"/>
          <w:szCs w:val="30"/>
        </w:rPr>
        <w:t xml:space="preserve">547 случаев заболевания, в 2023 – 3 случая. Кроме того, в 2022-2023 годах отмечено эпидемиологическое неблагополучие по желтой лихорадке в Боливии (16 случаев). </w:t>
      </w:r>
    </w:p>
    <w:p w:rsidR="00C24AC8" w:rsidRPr="00325C76" w:rsidRDefault="00C24AC8" w:rsidP="00C24AC8">
      <w:pPr>
        <w:ind w:left="-15" w:right="-1" w:firstLine="708"/>
        <w:jc w:val="both"/>
        <w:rPr>
          <w:sz w:val="30"/>
          <w:szCs w:val="30"/>
        </w:rPr>
      </w:pPr>
      <w:r w:rsidRPr="00325C76">
        <w:rPr>
          <w:color w:val="00B0F0"/>
          <w:sz w:val="30"/>
          <w:szCs w:val="30"/>
        </w:rPr>
        <w:t xml:space="preserve"> </w:t>
      </w:r>
      <w:r w:rsidRPr="00325C76">
        <w:rPr>
          <w:sz w:val="30"/>
          <w:szCs w:val="30"/>
        </w:rPr>
        <w:t>Желтая лихорадка – это трансмиссивное заболевание, переносчиками вируса являются комары</w:t>
      </w:r>
      <w:r w:rsidRPr="00325C76">
        <w:rPr>
          <w:i/>
          <w:sz w:val="30"/>
          <w:szCs w:val="30"/>
        </w:rPr>
        <w:t xml:space="preserve">. </w:t>
      </w:r>
      <w:r w:rsidRPr="00325C76">
        <w:rPr>
          <w:sz w:val="30"/>
          <w:szCs w:val="30"/>
        </w:rPr>
        <w:t xml:space="preserve">В странах Америки желтая лихорадка распространяется комарами рода </w:t>
      </w:r>
      <w:proofErr w:type="spellStart"/>
      <w:r w:rsidRPr="00325C76">
        <w:rPr>
          <w:sz w:val="30"/>
          <w:szCs w:val="30"/>
        </w:rPr>
        <w:t>Наетаgogus</w:t>
      </w:r>
      <w:proofErr w:type="spellEnd"/>
      <w:r w:rsidRPr="00325C76">
        <w:rPr>
          <w:sz w:val="30"/>
          <w:szCs w:val="30"/>
        </w:rPr>
        <w:t xml:space="preserve">, в Африке – </w:t>
      </w:r>
      <w:proofErr w:type="spellStart"/>
      <w:r w:rsidRPr="00325C76">
        <w:rPr>
          <w:sz w:val="30"/>
          <w:szCs w:val="30"/>
        </w:rPr>
        <w:t>Aedes</w:t>
      </w:r>
      <w:proofErr w:type="spellEnd"/>
      <w:r w:rsidRPr="00325C76">
        <w:rPr>
          <w:sz w:val="30"/>
          <w:szCs w:val="30"/>
        </w:rPr>
        <w:t xml:space="preserve">. Заболевание существует в двух эпидемиологических формах: лихорадка джунглей (передаётся комарами от заражённых обезьян) и лихорадка населённых пунктов (передается комаром от человека к человеку). Последняя вызывает большинство вспышек и эпидемий. </w:t>
      </w:r>
    </w:p>
    <w:p w:rsidR="00C24AC8" w:rsidRDefault="00C24AC8" w:rsidP="00C24AC8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proofErr w:type="spellStart"/>
      <w:r w:rsidRPr="001A0B67">
        <w:rPr>
          <w:i/>
          <w:sz w:val="30"/>
          <w:szCs w:val="30"/>
        </w:rPr>
        <w:t>Справочно</w:t>
      </w:r>
      <w:proofErr w:type="spellEnd"/>
      <w:r w:rsidRPr="001A0B67">
        <w:rPr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>ж</w:t>
      </w:r>
      <w:r>
        <w:rPr>
          <w:i/>
          <w:iCs/>
          <w:sz w:val="30"/>
          <w:szCs w:val="30"/>
        </w:rPr>
        <w:t>елтая лихорадка – инфекционное природно-очаговое заболевание, распространяющееся в странах с теплым и влажным климатом через укусы комаров.</w:t>
      </w:r>
    </w:p>
    <w:p w:rsidR="00C24AC8" w:rsidRDefault="00C24AC8" w:rsidP="00C24AC8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i/>
          <w:iCs/>
          <w:sz w:val="30"/>
          <w:szCs w:val="30"/>
        </w:rPr>
        <w:t xml:space="preserve">Инкубационный период заболевания желтой лихорадкой </w:t>
      </w:r>
      <w:r>
        <w:rPr>
          <w:i/>
          <w:sz w:val="30"/>
          <w:szCs w:val="30"/>
        </w:rPr>
        <w:t>- 6</w:t>
      </w:r>
      <w:r>
        <w:rPr>
          <w:i/>
          <w:iCs/>
          <w:sz w:val="30"/>
          <w:szCs w:val="30"/>
        </w:rPr>
        <w:t xml:space="preserve"> дней. Желтая лихорадка</w:t>
      </w:r>
      <w:r>
        <w:rPr>
          <w:i/>
          <w:sz w:val="30"/>
          <w:szCs w:val="30"/>
        </w:rPr>
        <w:t>,</w:t>
      </w:r>
      <w:r>
        <w:rPr>
          <w:i/>
          <w:color w:val="242424"/>
          <w:sz w:val="30"/>
          <w:szCs w:val="30"/>
        </w:rPr>
        <w:t xml:space="preserve"> передается при укусе комаров, не встречающихся в Республике Беларусь.</w:t>
      </w:r>
      <w:r>
        <w:rPr>
          <w:i/>
          <w:iCs/>
          <w:sz w:val="30"/>
          <w:szCs w:val="30"/>
        </w:rPr>
        <w:t xml:space="preserve"> Характеризуется </w:t>
      </w:r>
      <w:r>
        <w:rPr>
          <w:i/>
          <w:iCs/>
          <w:spacing w:val="-2"/>
          <w:sz w:val="30"/>
          <w:szCs w:val="30"/>
        </w:rPr>
        <w:t xml:space="preserve">острым началом, лихорадкой, </w:t>
      </w:r>
      <w:r>
        <w:rPr>
          <w:i/>
          <w:iCs/>
          <w:spacing w:val="-3"/>
          <w:sz w:val="30"/>
          <w:szCs w:val="30"/>
        </w:rPr>
        <w:lastRenderedPageBreak/>
        <w:t xml:space="preserve">тяжелой интоксикацией, </w:t>
      </w:r>
      <w:r>
        <w:rPr>
          <w:i/>
          <w:iCs/>
          <w:spacing w:val="-1"/>
          <w:sz w:val="30"/>
          <w:szCs w:val="30"/>
        </w:rPr>
        <w:t xml:space="preserve">тромбогеморрагическим синдромом (возможно кровотечения, сыпь), поражением почек и печени. </w:t>
      </w:r>
      <w:r>
        <w:rPr>
          <w:i/>
          <w:sz w:val="30"/>
          <w:szCs w:val="30"/>
          <w:shd w:val="clear" w:color="auto" w:fill="FFFFFF"/>
        </w:rPr>
        <w:t xml:space="preserve">Около половины людей, у которых развивается тяжелая форма болезни, умирает. </w:t>
      </w:r>
    </w:p>
    <w:p w:rsidR="00C24AC8" w:rsidRPr="00325C76" w:rsidRDefault="00C24AC8" w:rsidP="00C24AC8">
      <w:pPr>
        <w:ind w:left="-15" w:right="-1" w:firstLine="708"/>
        <w:jc w:val="both"/>
        <w:rPr>
          <w:sz w:val="30"/>
          <w:szCs w:val="30"/>
        </w:rPr>
      </w:pPr>
      <w:r w:rsidRPr="00325C76">
        <w:rPr>
          <w:sz w:val="30"/>
          <w:szCs w:val="30"/>
        </w:rPr>
        <w:t xml:space="preserve">Профилактическая вакцинация против ЖЛ лиц, направляющихся в эндемичные по данной инфекции страны, является единственным и самым надежным средством предупреждения заболевания. </w:t>
      </w:r>
    </w:p>
    <w:p w:rsidR="00C24AC8" w:rsidRPr="00325C76" w:rsidRDefault="00C24AC8" w:rsidP="00C24AC8">
      <w:pPr>
        <w:ind w:left="-15" w:right="-1" w:firstLine="708"/>
        <w:jc w:val="both"/>
        <w:rPr>
          <w:sz w:val="30"/>
          <w:szCs w:val="30"/>
        </w:rPr>
      </w:pPr>
      <w:r w:rsidRPr="00325C76">
        <w:rPr>
          <w:sz w:val="30"/>
          <w:szCs w:val="30"/>
        </w:rPr>
        <w:t xml:space="preserve">Вакцины против желтой лихорадки обеспечивают защиту от инфекции по истечении 10 дней после проведения прививки и устойчивый пожизненный иммунитет после однократной вакцинации против ЖЛ, что изложено в обновленном приложении 7 ММСП (2005 г.), вступившем в силу 11.07.2016. Вакцинации подлежат взрослые и дети с 9-месячного возраста. </w:t>
      </w:r>
    </w:p>
    <w:p w:rsidR="00C24AC8" w:rsidRPr="00325C76" w:rsidRDefault="00C24AC8" w:rsidP="00C24AC8">
      <w:pPr>
        <w:ind w:left="-15" w:right="-1" w:firstLine="708"/>
        <w:jc w:val="both"/>
        <w:rPr>
          <w:sz w:val="30"/>
          <w:szCs w:val="30"/>
        </w:rPr>
      </w:pPr>
      <w:r w:rsidRPr="00325C76">
        <w:rPr>
          <w:sz w:val="30"/>
          <w:szCs w:val="30"/>
        </w:rPr>
        <w:t xml:space="preserve">В соответствии с требованиями ММСП (2005 г.) лица, подвергшиеся вакцинации, получают международное свидетельство о вакцинации или профилактике. Свидетельства о вакцинации полностью заполняются на английском или французском языках, в дополнение – на русском языке. На свидетельстве обязательно проставляется штамп учреждения, где проведена процедура. Свидетельства о вакцинации считаются индивидуальным документом. </w:t>
      </w:r>
    </w:p>
    <w:p w:rsidR="00C24AC8" w:rsidRPr="00325C76" w:rsidRDefault="00C24AC8" w:rsidP="00C24AC8">
      <w:pPr>
        <w:ind w:left="-15" w:right="-1" w:firstLine="708"/>
        <w:jc w:val="both"/>
        <w:rPr>
          <w:sz w:val="30"/>
          <w:szCs w:val="30"/>
        </w:rPr>
      </w:pPr>
      <w:r w:rsidRPr="00325C76">
        <w:rPr>
          <w:sz w:val="30"/>
          <w:szCs w:val="30"/>
        </w:rPr>
        <w:t xml:space="preserve">Ежегодно ВОЗ публикует перечень стран, в которых существует наличие риска передачи ЖЛ, а также перечень стран, при въезде в которые требуется наличие международного свидетельства о вакцинации против ЖЛ для путешественников (приложения № 1 и № 3). </w:t>
      </w:r>
    </w:p>
    <w:p w:rsidR="00C24AC8" w:rsidRPr="00325C76" w:rsidRDefault="00C24AC8" w:rsidP="00C24AC8">
      <w:pPr>
        <w:ind w:left="-15" w:right="-1" w:firstLine="708"/>
        <w:jc w:val="both"/>
        <w:rPr>
          <w:sz w:val="30"/>
          <w:szCs w:val="30"/>
        </w:rPr>
      </w:pPr>
      <w:proofErr w:type="gramStart"/>
      <w:r w:rsidRPr="00325C76">
        <w:rPr>
          <w:sz w:val="30"/>
          <w:szCs w:val="30"/>
        </w:rPr>
        <w:t>Лица, совершающие поездку, у которых отсутствуют свидетельства о вакцинации против ЖЛ, въезжающие на территории стран, где присутствуют переносчики ЖЛ, совершающие поездки из</w:t>
      </w:r>
      <w:r w:rsidR="00396EB1">
        <w:rPr>
          <w:sz w:val="30"/>
          <w:szCs w:val="30"/>
        </w:rPr>
        <w:t xml:space="preserve"> </w:t>
      </w:r>
      <w:r w:rsidRPr="00325C76">
        <w:rPr>
          <w:sz w:val="30"/>
          <w:szCs w:val="30"/>
        </w:rPr>
        <w:t>стран имеющих риски передачи ЖЛ, могут быть подвергнуты карантину на период инкубационного периода (шесть дней), медицинскому обследованию или иным профилактическим мерам вплоть до отказа во въезде в страну в соответствии со статьей 31 ММСП</w:t>
      </w:r>
      <w:proofErr w:type="gramEnd"/>
    </w:p>
    <w:p w:rsidR="00C24AC8" w:rsidRPr="00325C76" w:rsidRDefault="00C24AC8" w:rsidP="00C24AC8">
      <w:pPr>
        <w:ind w:left="-5" w:right="-1"/>
        <w:jc w:val="both"/>
        <w:rPr>
          <w:sz w:val="30"/>
          <w:szCs w:val="30"/>
        </w:rPr>
      </w:pPr>
      <w:r w:rsidRPr="00325C76">
        <w:rPr>
          <w:sz w:val="30"/>
          <w:szCs w:val="30"/>
        </w:rPr>
        <w:t xml:space="preserve">(2005 г.). </w:t>
      </w:r>
    </w:p>
    <w:p w:rsidR="00C24AC8" w:rsidRPr="00325C76" w:rsidRDefault="00C24AC8" w:rsidP="00C24AC8">
      <w:pPr>
        <w:ind w:left="-15" w:right="-1" w:firstLine="708"/>
        <w:jc w:val="both"/>
        <w:rPr>
          <w:sz w:val="30"/>
          <w:szCs w:val="30"/>
        </w:rPr>
      </w:pPr>
      <w:r w:rsidRPr="00325C76">
        <w:rPr>
          <w:sz w:val="30"/>
          <w:szCs w:val="30"/>
        </w:rPr>
        <w:t>Транзитным пассажирам, находящимся в аэропорту более 12 часов, где имеется риск передачи ЖЛ, необходимо иметь сведения о проведении вакцинации. Ряд стран предъявляет требования о наличии свидетельства о вакцинации против ЖЛ у пассажиров, которые проследовали транзитом через аэропорт, находящийся на территории страны с риском передачи желтой лихорадки, независимо от времени</w:t>
      </w:r>
      <w:r>
        <w:rPr>
          <w:sz w:val="30"/>
          <w:szCs w:val="30"/>
        </w:rPr>
        <w:t xml:space="preserve"> транзитного нахождения </w:t>
      </w:r>
      <w:r w:rsidRPr="00325C76">
        <w:rPr>
          <w:sz w:val="30"/>
          <w:szCs w:val="30"/>
        </w:rPr>
        <w:t xml:space="preserve">(приложение № 2). </w:t>
      </w:r>
    </w:p>
    <w:p w:rsidR="00C24AC8" w:rsidRPr="00325C76" w:rsidRDefault="00C24AC8" w:rsidP="00C24AC8">
      <w:pPr>
        <w:ind w:left="-15" w:right="-1" w:firstLine="708"/>
        <w:jc w:val="both"/>
        <w:rPr>
          <w:sz w:val="30"/>
          <w:szCs w:val="30"/>
        </w:rPr>
      </w:pPr>
      <w:r w:rsidRPr="00325C76">
        <w:rPr>
          <w:sz w:val="30"/>
          <w:szCs w:val="30"/>
        </w:rPr>
        <w:t xml:space="preserve">В соответствии с ММСП (2005 г.) каждое государство самостоятельно определяет на своей территории центры вакцинации </w:t>
      </w:r>
      <w:r w:rsidRPr="00325C76">
        <w:rPr>
          <w:sz w:val="30"/>
          <w:szCs w:val="30"/>
        </w:rPr>
        <w:lastRenderedPageBreak/>
        <w:t xml:space="preserve">против желтой лихорадки, чтобы обеспечить качество и безопасность применяемых препаратов и процедур. </w:t>
      </w:r>
    </w:p>
    <w:p w:rsidR="00C24AC8" w:rsidRPr="00B320C1" w:rsidRDefault="00C24AC8" w:rsidP="00C24AC8">
      <w:pPr>
        <w:pStyle w:val="a6"/>
        <w:shd w:val="clear" w:color="auto" w:fill="FFFFFF"/>
        <w:spacing w:before="0" w:beforeAutospacing="0"/>
        <w:ind w:firstLine="693"/>
        <w:jc w:val="both"/>
        <w:rPr>
          <w:b/>
          <w:color w:val="252525"/>
          <w:sz w:val="30"/>
          <w:szCs w:val="30"/>
        </w:rPr>
      </w:pPr>
      <w:r>
        <w:rPr>
          <w:sz w:val="30"/>
          <w:szCs w:val="30"/>
        </w:rPr>
        <w:t xml:space="preserve">Вакцинация против ЖЛ в Республике Беларусь проводится </w:t>
      </w:r>
      <w:r w:rsidRPr="001A0B67">
        <w:rPr>
          <w:sz w:val="30"/>
          <w:szCs w:val="30"/>
        </w:rPr>
        <w:t>в учреждении здравоохранения «19 центральная районная поликлиника Первомайского района г.Минска», расположенно</w:t>
      </w:r>
      <w:r>
        <w:rPr>
          <w:sz w:val="30"/>
          <w:szCs w:val="30"/>
        </w:rPr>
        <w:t>м</w:t>
      </w:r>
      <w:r w:rsidRPr="001A0B67">
        <w:rPr>
          <w:sz w:val="30"/>
          <w:szCs w:val="30"/>
        </w:rPr>
        <w:t xml:space="preserve"> по адресу: г.Минск, проспект Независимости, 119 (Республиканский прививочный кабинет против желтой лихорадки - кабинет № 701А</w:t>
      </w:r>
      <w:r>
        <w:rPr>
          <w:sz w:val="30"/>
          <w:szCs w:val="30"/>
        </w:rPr>
        <w:t>,</w:t>
      </w:r>
      <w:r w:rsidRPr="001A0B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режим работы: </w:t>
      </w:r>
      <w:r w:rsidRPr="001A0B67">
        <w:rPr>
          <w:sz w:val="30"/>
          <w:szCs w:val="30"/>
        </w:rPr>
        <w:t>понедельник, среда, пятница</w:t>
      </w:r>
      <w:r>
        <w:rPr>
          <w:sz w:val="30"/>
          <w:szCs w:val="30"/>
        </w:rPr>
        <w:t xml:space="preserve"> с </w:t>
      </w:r>
      <w:r w:rsidRPr="001A0B67">
        <w:rPr>
          <w:sz w:val="30"/>
          <w:szCs w:val="30"/>
        </w:rPr>
        <w:t>08.00</w:t>
      </w:r>
      <w:r>
        <w:rPr>
          <w:sz w:val="30"/>
          <w:szCs w:val="30"/>
        </w:rPr>
        <w:t xml:space="preserve"> до </w:t>
      </w:r>
      <w:r w:rsidRPr="001A0B67">
        <w:rPr>
          <w:sz w:val="30"/>
          <w:szCs w:val="30"/>
        </w:rPr>
        <w:t>13.00,</w:t>
      </w:r>
      <w:r>
        <w:rPr>
          <w:sz w:val="30"/>
          <w:szCs w:val="30"/>
        </w:rPr>
        <w:t xml:space="preserve"> </w:t>
      </w:r>
      <w:r w:rsidRPr="001A0B67">
        <w:rPr>
          <w:sz w:val="30"/>
          <w:szCs w:val="30"/>
        </w:rPr>
        <w:t>контактный телефон (017) 374-07-22</w:t>
      </w:r>
      <w:r>
        <w:rPr>
          <w:sz w:val="30"/>
          <w:szCs w:val="30"/>
        </w:rPr>
        <w:t>).</w:t>
      </w:r>
      <w:r w:rsidRPr="000E122C">
        <w:rPr>
          <w:sz w:val="30"/>
          <w:szCs w:val="30"/>
        </w:rPr>
        <w:t xml:space="preserve"> </w:t>
      </w:r>
      <w:r w:rsidRPr="00B320C1">
        <w:rPr>
          <w:color w:val="252525"/>
          <w:sz w:val="30"/>
          <w:szCs w:val="30"/>
        </w:rPr>
        <w:t>При себе обязательно иметь</w:t>
      </w:r>
      <w:r w:rsidRPr="00B320C1">
        <w:rPr>
          <w:b/>
          <w:color w:val="252525"/>
          <w:sz w:val="30"/>
          <w:szCs w:val="30"/>
        </w:rPr>
        <w:t> </w:t>
      </w:r>
      <w:r w:rsidRPr="00B320C1">
        <w:rPr>
          <w:rStyle w:val="a8"/>
          <w:b w:val="0"/>
          <w:color w:val="252525"/>
          <w:sz w:val="30"/>
          <w:szCs w:val="30"/>
        </w:rPr>
        <w:t>паспорт и справку об отсутствии противопоказаний к проведению профилактических прививок против желтой лихорадки установленного образца.</w:t>
      </w:r>
    </w:p>
    <w:p w:rsidR="00C24AC8" w:rsidRPr="000E122C" w:rsidRDefault="00C24AC8" w:rsidP="00C24AC8">
      <w:pPr>
        <w:ind w:left="-15" w:right="8" w:firstLine="708"/>
        <w:jc w:val="both"/>
        <w:rPr>
          <w:sz w:val="30"/>
          <w:szCs w:val="30"/>
        </w:rPr>
      </w:pPr>
    </w:p>
    <w:p w:rsidR="00C24AC8" w:rsidRDefault="00C24AC8" w:rsidP="00C24AC8">
      <w:pPr>
        <w:tabs>
          <w:tab w:val="left" w:pos="5670"/>
        </w:tabs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1A0B67">
        <w:rPr>
          <w:bCs/>
          <w:color w:val="000000"/>
          <w:kern w:val="36"/>
          <w:sz w:val="30"/>
          <w:szCs w:val="30"/>
        </w:rPr>
        <w:t xml:space="preserve">       </w:t>
      </w:r>
    </w:p>
    <w:p w:rsidR="00C24AC8" w:rsidRPr="001A0B67" w:rsidRDefault="00C24AC8" w:rsidP="00C24AC8">
      <w:pPr>
        <w:tabs>
          <w:tab w:val="left" w:pos="5670"/>
        </w:tabs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1A0B67">
        <w:rPr>
          <w:bCs/>
          <w:color w:val="000000"/>
          <w:kern w:val="36"/>
          <w:sz w:val="30"/>
          <w:szCs w:val="30"/>
        </w:rPr>
        <w:t xml:space="preserve">     </w:t>
      </w:r>
    </w:p>
    <w:p w:rsidR="00C24AC8" w:rsidRPr="00006896" w:rsidRDefault="00C24AC8" w:rsidP="00C24AC8">
      <w:pPr>
        <w:tabs>
          <w:tab w:val="left" w:pos="1605"/>
        </w:tabs>
        <w:ind w:firstLine="708"/>
        <w:jc w:val="both"/>
        <w:rPr>
          <w:sz w:val="30"/>
          <w:szCs w:val="30"/>
        </w:rPr>
      </w:pPr>
      <w:r w:rsidRPr="0068378A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7248525</wp:posOffset>
            </wp:positionH>
            <wp:positionV relativeFrom="page">
              <wp:posOffset>4733925</wp:posOffset>
            </wp:positionV>
            <wp:extent cx="6350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378A">
        <w:rPr>
          <w:i/>
          <w:color w:val="000000"/>
        </w:rPr>
        <w:t>Информация подготовлена</w:t>
      </w:r>
      <w:r w:rsidRPr="0068378A">
        <w:rPr>
          <w:b/>
          <w:i/>
          <w:color w:val="000000"/>
        </w:rPr>
        <w:t xml:space="preserve"> </w:t>
      </w:r>
      <w:r w:rsidRPr="0068378A">
        <w:rPr>
          <w:i/>
          <w:color w:val="000000"/>
        </w:rPr>
        <w:t>на основании электронных сообщений из общедоступных источников, размещенных в сети Интернет:</w:t>
      </w:r>
      <w:r w:rsidRPr="00B320C1">
        <w:t xml:space="preserve"> </w:t>
      </w:r>
      <w:proofErr w:type="spellStart"/>
      <w:r w:rsidRPr="00B320C1">
        <w:rPr>
          <w:i/>
          <w:color w:val="000000"/>
        </w:rPr>
        <w:t>html</w:t>
      </w:r>
      <w:proofErr w:type="spellEnd"/>
      <w:r w:rsidRPr="0068378A">
        <w:rPr>
          <w:bCs/>
          <w:i/>
          <w:color w:val="000000"/>
          <w:kern w:val="36"/>
        </w:rPr>
        <w:t xml:space="preserve"> </w:t>
      </w:r>
      <w:hyperlink r:id="rId7" w:history="1"/>
      <w:proofErr w:type="spellStart"/>
      <w:r w:rsidRPr="0068378A">
        <w:rPr>
          <w:bCs/>
          <w:i/>
          <w:kern w:val="36"/>
          <w:lang w:val="en-US"/>
        </w:rPr>
        <w:t>htt</w:t>
      </w:r>
      <w:proofErr w:type="spellEnd"/>
      <w:r w:rsidRPr="0068378A">
        <w:rPr>
          <w:bCs/>
          <w:i/>
          <w:kern w:val="36"/>
        </w:rPr>
        <w:t>://</w:t>
      </w:r>
      <w:proofErr w:type="spellStart"/>
      <w:r w:rsidRPr="0068378A">
        <w:rPr>
          <w:bCs/>
          <w:i/>
          <w:kern w:val="36"/>
          <w:lang w:val="en-US"/>
        </w:rPr>
        <w:t>rospotrebnadzor</w:t>
      </w:r>
      <w:proofErr w:type="spellEnd"/>
      <w:r w:rsidRPr="0068378A">
        <w:rPr>
          <w:bCs/>
          <w:i/>
          <w:kern w:val="36"/>
        </w:rPr>
        <w:t>.</w:t>
      </w:r>
      <w:proofErr w:type="spellStart"/>
      <w:r w:rsidRPr="0068378A">
        <w:rPr>
          <w:bCs/>
          <w:i/>
          <w:kern w:val="36"/>
          <w:lang w:val="en-US"/>
        </w:rPr>
        <w:t>ru</w:t>
      </w:r>
      <w:proofErr w:type="spellEnd"/>
      <w:r>
        <w:rPr>
          <w:bCs/>
          <w:i/>
          <w:kern w:val="36"/>
        </w:rPr>
        <w:t>,</w:t>
      </w:r>
      <w:r w:rsidRPr="0068378A">
        <w:rPr>
          <w:bCs/>
          <w:i/>
          <w:kern w:val="36"/>
        </w:rPr>
        <w:t xml:space="preserve"> </w:t>
      </w:r>
      <w:hyperlink r:id="rId8" w:history="1">
        <w:r w:rsidRPr="00006896">
          <w:rPr>
            <w:rStyle w:val="a7"/>
            <w:i/>
            <w:color w:val="auto"/>
            <w:u w:val="none"/>
          </w:rPr>
          <w:t>https://www.19crp.by/19-poliklinika</w:t>
        </w:r>
      </w:hyperlink>
      <w:r w:rsidRPr="00006896">
        <w:rPr>
          <w:i/>
        </w:rPr>
        <w:t>.</w:t>
      </w:r>
      <w:r w:rsidRPr="00006896">
        <w:rPr>
          <w:bCs/>
          <w:i/>
          <w:kern w:val="36"/>
        </w:rPr>
        <w:t xml:space="preserve"> </w:t>
      </w:r>
    </w:p>
    <w:p w:rsidR="00C24AC8" w:rsidRDefault="00C24AC8" w:rsidP="00C24AC8">
      <w:pPr>
        <w:rPr>
          <w:sz w:val="30"/>
          <w:szCs w:val="30"/>
        </w:rPr>
      </w:pPr>
    </w:p>
    <w:p w:rsidR="00C24AC8" w:rsidRDefault="00C24AC8" w:rsidP="00C24AC8">
      <w:pPr>
        <w:spacing w:after="502" w:line="259" w:lineRule="auto"/>
        <w:ind w:left="79" w:right="393" w:firstLine="679"/>
        <w:rPr>
          <w:b/>
        </w:rPr>
      </w:pPr>
    </w:p>
    <w:p w:rsidR="00396EB1" w:rsidRDefault="00396EB1" w:rsidP="00C24AC8">
      <w:pPr>
        <w:spacing w:after="502" w:line="259" w:lineRule="auto"/>
        <w:ind w:left="79" w:right="393" w:firstLine="679"/>
        <w:rPr>
          <w:b/>
        </w:rPr>
      </w:pPr>
    </w:p>
    <w:p w:rsidR="00396EB1" w:rsidRDefault="00396EB1" w:rsidP="00C24AC8">
      <w:pPr>
        <w:spacing w:after="502" w:line="259" w:lineRule="auto"/>
        <w:ind w:left="79" w:right="393" w:firstLine="679"/>
        <w:rPr>
          <w:b/>
        </w:rPr>
      </w:pPr>
    </w:p>
    <w:p w:rsidR="00396EB1" w:rsidRDefault="00396EB1" w:rsidP="00C24AC8">
      <w:pPr>
        <w:spacing w:after="502" w:line="259" w:lineRule="auto"/>
        <w:ind w:left="79" w:right="393" w:firstLine="679"/>
        <w:rPr>
          <w:b/>
        </w:rPr>
      </w:pPr>
    </w:p>
    <w:p w:rsidR="00396EB1" w:rsidRDefault="00396EB1" w:rsidP="00C24AC8">
      <w:pPr>
        <w:spacing w:after="502" w:line="259" w:lineRule="auto"/>
        <w:ind w:left="79" w:right="393" w:firstLine="679"/>
        <w:rPr>
          <w:b/>
        </w:rPr>
      </w:pPr>
    </w:p>
    <w:p w:rsidR="00396EB1" w:rsidRDefault="00396EB1" w:rsidP="00C24AC8">
      <w:pPr>
        <w:spacing w:after="502" w:line="259" w:lineRule="auto"/>
        <w:ind w:left="79" w:right="393" w:firstLine="679"/>
        <w:rPr>
          <w:b/>
        </w:rPr>
      </w:pPr>
    </w:p>
    <w:p w:rsidR="00396EB1" w:rsidRDefault="00396EB1" w:rsidP="00C24AC8">
      <w:pPr>
        <w:spacing w:after="502" w:line="259" w:lineRule="auto"/>
        <w:ind w:left="79" w:right="393" w:firstLine="679"/>
        <w:rPr>
          <w:b/>
        </w:rPr>
      </w:pPr>
    </w:p>
    <w:p w:rsidR="00396EB1" w:rsidRDefault="00396EB1" w:rsidP="00C24AC8">
      <w:pPr>
        <w:spacing w:after="502" w:line="259" w:lineRule="auto"/>
        <w:ind w:left="79" w:right="393" w:firstLine="679"/>
        <w:rPr>
          <w:b/>
        </w:rPr>
      </w:pPr>
    </w:p>
    <w:p w:rsidR="00396EB1" w:rsidRDefault="00396EB1" w:rsidP="00C24AC8">
      <w:pPr>
        <w:spacing w:after="502" w:line="259" w:lineRule="auto"/>
        <w:ind w:left="79" w:right="393" w:firstLine="679"/>
        <w:rPr>
          <w:b/>
        </w:rPr>
      </w:pPr>
    </w:p>
    <w:p w:rsidR="00396EB1" w:rsidRDefault="00396EB1" w:rsidP="00C24AC8">
      <w:pPr>
        <w:spacing w:after="502" w:line="259" w:lineRule="auto"/>
        <w:ind w:left="79" w:right="393" w:firstLine="679"/>
        <w:rPr>
          <w:b/>
        </w:rPr>
      </w:pPr>
    </w:p>
    <w:p w:rsidR="00C24AC8" w:rsidRDefault="00C24AC8" w:rsidP="00C24AC8">
      <w:pPr>
        <w:spacing w:after="502" w:line="259" w:lineRule="auto"/>
        <w:ind w:left="79" w:right="393" w:firstLine="679"/>
        <w:rPr>
          <w:b/>
        </w:rPr>
      </w:pPr>
    </w:p>
    <w:p w:rsidR="00C24AC8" w:rsidRPr="00060861" w:rsidRDefault="00C24AC8" w:rsidP="00C24AC8">
      <w:pPr>
        <w:tabs>
          <w:tab w:val="left" w:pos="6165"/>
        </w:tabs>
        <w:ind w:firstLine="680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ab/>
        <w:t xml:space="preserve">              </w:t>
      </w:r>
      <w:r w:rsidRPr="00060861">
        <w:rPr>
          <w:sz w:val="30"/>
          <w:szCs w:val="30"/>
        </w:rPr>
        <w:t>Приложение 1</w:t>
      </w:r>
    </w:p>
    <w:p w:rsidR="00C24AC8" w:rsidRDefault="00C24AC8" w:rsidP="00C24AC8">
      <w:pPr>
        <w:ind w:firstLine="680"/>
        <w:jc w:val="center"/>
        <w:rPr>
          <w:b/>
          <w:sz w:val="30"/>
          <w:szCs w:val="30"/>
        </w:rPr>
      </w:pPr>
    </w:p>
    <w:p w:rsidR="00C24AC8" w:rsidRPr="00060861" w:rsidRDefault="00C24AC8" w:rsidP="00C24AC8">
      <w:pPr>
        <w:ind w:firstLine="680"/>
        <w:jc w:val="center"/>
        <w:rPr>
          <w:sz w:val="28"/>
          <w:szCs w:val="28"/>
        </w:rPr>
      </w:pPr>
      <w:r w:rsidRPr="00060861">
        <w:rPr>
          <w:b/>
          <w:sz w:val="28"/>
          <w:szCs w:val="28"/>
        </w:rPr>
        <w:t>Список стран, требующих наличия международного свидетельства о вакцинации против желтой лихорадки у лиц, прибывающих из любой страны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Ангола 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Бенин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Буркина-Фасо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Бурунди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Габон 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Гана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Гвиана Французская 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Гвинея-Бисау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Демократическая Республика Конго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Камерун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Конго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Кот - </w:t>
      </w:r>
      <w:proofErr w:type="spellStart"/>
      <w:r w:rsidRPr="00060861">
        <w:rPr>
          <w:sz w:val="28"/>
          <w:szCs w:val="28"/>
        </w:rPr>
        <w:t>д'Ивуар</w:t>
      </w:r>
      <w:proofErr w:type="spellEnd"/>
      <w:r w:rsidRPr="00060861">
        <w:rPr>
          <w:sz w:val="28"/>
          <w:szCs w:val="28"/>
        </w:rPr>
        <w:t xml:space="preserve">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Мали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Нигер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Сьерра-Леоне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Того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Уганда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Центральноафриканская Республика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  <w:r w:rsidRPr="00060861">
        <w:rPr>
          <w:sz w:val="28"/>
          <w:szCs w:val="28"/>
        </w:rPr>
        <w:t xml:space="preserve">Южный Судан </w:t>
      </w:r>
    </w:p>
    <w:p w:rsidR="00C24AC8" w:rsidRPr="00060861" w:rsidRDefault="00C24AC8" w:rsidP="00C24AC8">
      <w:pPr>
        <w:ind w:left="718" w:right="455"/>
        <w:rPr>
          <w:sz w:val="28"/>
          <w:szCs w:val="28"/>
        </w:rPr>
      </w:pPr>
    </w:p>
    <w:p w:rsidR="00C24AC8" w:rsidRPr="00060861" w:rsidRDefault="00C24AC8" w:rsidP="00C24AC8">
      <w:pPr>
        <w:ind w:left="718" w:right="455"/>
        <w:rPr>
          <w:sz w:val="28"/>
          <w:szCs w:val="28"/>
        </w:rPr>
      </w:pPr>
    </w:p>
    <w:p w:rsidR="00C24AC8" w:rsidRPr="00060861" w:rsidRDefault="00C24AC8" w:rsidP="00C24AC8">
      <w:pPr>
        <w:ind w:left="718" w:right="455"/>
        <w:rPr>
          <w:sz w:val="28"/>
          <w:szCs w:val="28"/>
        </w:rPr>
      </w:pPr>
    </w:p>
    <w:p w:rsidR="00C24AC8" w:rsidRPr="00060861" w:rsidRDefault="00C24AC8" w:rsidP="00C24AC8">
      <w:pPr>
        <w:ind w:left="718" w:right="455"/>
        <w:rPr>
          <w:sz w:val="28"/>
          <w:szCs w:val="28"/>
        </w:rPr>
      </w:pPr>
    </w:p>
    <w:p w:rsidR="00C24AC8" w:rsidRPr="00060861" w:rsidRDefault="00C24AC8" w:rsidP="00C24AC8">
      <w:pPr>
        <w:ind w:left="718" w:right="455"/>
        <w:rPr>
          <w:sz w:val="28"/>
          <w:szCs w:val="28"/>
        </w:rPr>
      </w:pPr>
    </w:p>
    <w:p w:rsidR="00C24AC8" w:rsidRPr="00060861" w:rsidRDefault="00C24AC8" w:rsidP="00C24AC8">
      <w:pPr>
        <w:ind w:left="718" w:right="455"/>
        <w:rPr>
          <w:sz w:val="28"/>
          <w:szCs w:val="28"/>
        </w:rPr>
      </w:pPr>
    </w:p>
    <w:p w:rsidR="00C24AC8" w:rsidRDefault="00C24AC8" w:rsidP="00C24AC8">
      <w:pPr>
        <w:ind w:left="718" w:right="455"/>
        <w:rPr>
          <w:sz w:val="30"/>
          <w:szCs w:val="30"/>
        </w:rPr>
      </w:pPr>
    </w:p>
    <w:p w:rsidR="00C24AC8" w:rsidRDefault="00C24AC8" w:rsidP="00C24AC8">
      <w:pPr>
        <w:ind w:left="718" w:right="455"/>
        <w:rPr>
          <w:sz w:val="30"/>
          <w:szCs w:val="30"/>
        </w:rPr>
      </w:pPr>
    </w:p>
    <w:p w:rsidR="00C24AC8" w:rsidRDefault="00C24AC8" w:rsidP="00C24AC8">
      <w:pPr>
        <w:ind w:left="718" w:right="455"/>
        <w:rPr>
          <w:sz w:val="30"/>
          <w:szCs w:val="30"/>
        </w:rPr>
      </w:pPr>
    </w:p>
    <w:p w:rsidR="00C24AC8" w:rsidRPr="00DD7E02" w:rsidRDefault="00C24AC8" w:rsidP="00C24AC8">
      <w:pPr>
        <w:ind w:left="718" w:right="455"/>
        <w:rPr>
          <w:sz w:val="30"/>
          <w:szCs w:val="30"/>
        </w:rPr>
      </w:pPr>
    </w:p>
    <w:p w:rsidR="00C24AC8" w:rsidRDefault="00C24AC8" w:rsidP="00C24AC8">
      <w:pPr>
        <w:spacing w:line="259" w:lineRule="auto"/>
        <w:ind w:left="708"/>
        <w:rPr>
          <w:color w:val="00B0F0"/>
        </w:rPr>
      </w:pPr>
      <w:r>
        <w:rPr>
          <w:color w:val="00B0F0"/>
        </w:rPr>
        <w:t xml:space="preserve"> </w:t>
      </w:r>
    </w:p>
    <w:p w:rsidR="00C24AC8" w:rsidRDefault="00C24AC8" w:rsidP="00C24AC8">
      <w:pPr>
        <w:spacing w:line="259" w:lineRule="auto"/>
        <w:ind w:left="708"/>
        <w:rPr>
          <w:color w:val="00B0F0"/>
        </w:rPr>
      </w:pPr>
    </w:p>
    <w:p w:rsidR="00C24AC8" w:rsidRDefault="00C24AC8" w:rsidP="00C24AC8">
      <w:pPr>
        <w:spacing w:line="259" w:lineRule="auto"/>
        <w:ind w:left="708"/>
        <w:rPr>
          <w:color w:val="00B0F0"/>
        </w:rPr>
      </w:pPr>
    </w:p>
    <w:p w:rsidR="00C24AC8" w:rsidRDefault="00C24AC8" w:rsidP="00C24AC8">
      <w:pPr>
        <w:spacing w:line="259" w:lineRule="auto"/>
        <w:ind w:left="708"/>
      </w:pPr>
    </w:p>
    <w:p w:rsidR="00396EB1" w:rsidRDefault="00396EB1" w:rsidP="00C24AC8">
      <w:pPr>
        <w:spacing w:line="259" w:lineRule="auto"/>
        <w:ind w:left="708"/>
      </w:pPr>
    </w:p>
    <w:p w:rsidR="00396EB1" w:rsidRDefault="00396EB1" w:rsidP="00C24AC8">
      <w:pPr>
        <w:spacing w:line="259" w:lineRule="auto"/>
        <w:ind w:left="708"/>
      </w:pPr>
    </w:p>
    <w:p w:rsidR="00396EB1" w:rsidRDefault="00396EB1" w:rsidP="00C24AC8">
      <w:pPr>
        <w:spacing w:line="259" w:lineRule="auto"/>
        <w:ind w:left="708"/>
      </w:pPr>
    </w:p>
    <w:p w:rsidR="00396EB1" w:rsidRDefault="00396EB1" w:rsidP="00C24AC8">
      <w:pPr>
        <w:spacing w:line="259" w:lineRule="auto"/>
        <w:ind w:left="708"/>
      </w:pPr>
    </w:p>
    <w:p w:rsidR="00396EB1" w:rsidRDefault="00396EB1" w:rsidP="00C24AC8">
      <w:pPr>
        <w:spacing w:line="259" w:lineRule="auto"/>
        <w:ind w:left="708"/>
      </w:pPr>
    </w:p>
    <w:p w:rsidR="00396EB1" w:rsidRDefault="00396EB1" w:rsidP="00C24AC8">
      <w:pPr>
        <w:spacing w:line="259" w:lineRule="auto"/>
        <w:ind w:left="708"/>
      </w:pPr>
    </w:p>
    <w:p w:rsidR="00396EB1" w:rsidRDefault="00396EB1" w:rsidP="00C24AC8">
      <w:pPr>
        <w:spacing w:line="259" w:lineRule="auto"/>
        <w:ind w:left="708"/>
      </w:pPr>
    </w:p>
    <w:p w:rsidR="00396EB1" w:rsidRDefault="00396EB1" w:rsidP="00C24AC8">
      <w:pPr>
        <w:spacing w:line="259" w:lineRule="auto"/>
        <w:ind w:left="708"/>
      </w:pPr>
      <w:bookmarkStart w:id="0" w:name="_GoBack"/>
      <w:bookmarkEnd w:id="0"/>
    </w:p>
    <w:p w:rsidR="00C24AC8" w:rsidRPr="00060861" w:rsidRDefault="00C24AC8" w:rsidP="00C24AC8">
      <w:pPr>
        <w:spacing w:line="259" w:lineRule="auto"/>
        <w:ind w:left="674" w:firstLine="278"/>
        <w:jc w:val="center"/>
        <w:rPr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                                                                                 </w:t>
      </w:r>
      <w:r w:rsidRPr="00060861">
        <w:rPr>
          <w:sz w:val="28"/>
          <w:szCs w:val="28"/>
        </w:rPr>
        <w:t>Приложение 2</w:t>
      </w:r>
    </w:p>
    <w:p w:rsidR="00C24AC8" w:rsidRPr="00060861" w:rsidRDefault="00C24AC8" w:rsidP="00C24AC8">
      <w:pPr>
        <w:spacing w:line="259" w:lineRule="auto"/>
        <w:ind w:left="674" w:firstLine="278"/>
        <w:jc w:val="center"/>
        <w:rPr>
          <w:b/>
          <w:sz w:val="28"/>
          <w:szCs w:val="28"/>
        </w:rPr>
      </w:pPr>
    </w:p>
    <w:p w:rsidR="00C24AC8" w:rsidRPr="00E70B12" w:rsidRDefault="00C24AC8" w:rsidP="00C24AC8">
      <w:pPr>
        <w:spacing w:line="259" w:lineRule="auto"/>
        <w:ind w:left="-142"/>
        <w:jc w:val="center"/>
        <w:rPr>
          <w:sz w:val="28"/>
          <w:szCs w:val="28"/>
        </w:rPr>
      </w:pPr>
      <w:r w:rsidRPr="00E70B12">
        <w:rPr>
          <w:b/>
          <w:sz w:val="28"/>
          <w:szCs w:val="28"/>
        </w:rPr>
        <w:t>Список стран, требующих наличия международного свидетельства о вакцинации против желтой лихорадки для всех путешественников, прибывающих из эндемичных стран по желтой лихорадке</w:t>
      </w:r>
    </w:p>
    <w:tbl>
      <w:tblPr>
        <w:tblW w:w="10168" w:type="dxa"/>
        <w:tblInd w:w="-281" w:type="dxa"/>
        <w:tblCellMar>
          <w:left w:w="0" w:type="dxa"/>
          <w:right w:w="0" w:type="dxa"/>
        </w:tblCellMar>
        <w:tblLook w:val="04A0"/>
      </w:tblPr>
      <w:tblGrid>
        <w:gridCol w:w="2968"/>
        <w:gridCol w:w="3836"/>
        <w:gridCol w:w="3364"/>
      </w:tblGrid>
      <w:tr w:rsidR="00C24AC8" w:rsidRPr="00E70B12" w:rsidTr="00E55446">
        <w:trPr>
          <w:trHeight w:val="593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ind w:left="2093"/>
              <w:jc w:val="center"/>
              <w:rPr>
                <w:rFonts w:ascii="Calibri" w:hAnsi="Calibri"/>
              </w:rPr>
            </w:pPr>
            <w:r w:rsidRPr="004226B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C24AC8" w:rsidRPr="00E70B12" w:rsidTr="00E55446">
        <w:trPr>
          <w:trHeight w:val="319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Австралия*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Казахстан**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Пакистан </w:t>
            </w:r>
          </w:p>
        </w:tc>
      </w:tr>
      <w:tr w:rsidR="00C24AC8" w:rsidRPr="00E70B12" w:rsidTr="00E55446">
        <w:trPr>
          <w:trHeight w:val="32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Алжир*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Кения, Катар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Панама </w:t>
            </w:r>
          </w:p>
        </w:tc>
      </w:tr>
      <w:tr w:rsidR="00C24AC8" w:rsidRPr="00E70B12" w:rsidTr="00E55446">
        <w:trPr>
          <w:trHeight w:val="32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Албания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КНДР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Папуа-Новая Гвинея** </w:t>
            </w:r>
          </w:p>
        </w:tc>
      </w:tr>
      <w:tr w:rsidR="00C24AC8" w:rsidRPr="00E70B12" w:rsidTr="00E55446">
        <w:trPr>
          <w:trHeight w:val="32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Антигуа и </w:t>
            </w:r>
            <w:proofErr w:type="spellStart"/>
            <w:r w:rsidRPr="00E70B12">
              <w:t>Барбуда</w:t>
            </w:r>
            <w:proofErr w:type="spellEnd"/>
            <w:r w:rsidRPr="00E70B12">
              <w:t xml:space="preserve">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Китай*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Руанда </w:t>
            </w:r>
          </w:p>
        </w:tc>
      </w:tr>
      <w:tr w:rsidR="00C24AC8" w:rsidRPr="00E70B12" w:rsidTr="00E55446">
        <w:trPr>
          <w:trHeight w:val="326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Аруба*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proofErr w:type="spellStart"/>
            <w:r w:rsidRPr="00E70B12">
              <w:t>Коста</w:t>
            </w:r>
            <w:proofErr w:type="spellEnd"/>
            <w:r w:rsidRPr="00E70B12">
              <w:t xml:space="preserve"> </w:t>
            </w:r>
            <w:proofErr w:type="spellStart"/>
            <w:r w:rsidRPr="00E70B12">
              <w:t>Рика</w:t>
            </w:r>
            <w:proofErr w:type="spellEnd"/>
            <w:r w:rsidRPr="00E70B12"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Сальвадор* </w:t>
            </w:r>
          </w:p>
        </w:tc>
      </w:tr>
      <w:tr w:rsidR="00C24AC8" w:rsidRPr="00E70B12" w:rsidTr="00E55446">
        <w:trPr>
          <w:trHeight w:val="33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Багамы*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Кюрасао*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Сен-Винсент и Гренадины </w:t>
            </w:r>
          </w:p>
        </w:tc>
      </w:tr>
      <w:tr w:rsidR="00C24AC8" w:rsidRPr="00E70B12" w:rsidTr="00E55446">
        <w:trPr>
          <w:trHeight w:val="32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Бахрейн*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Колумбия*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Сен-Мартен, Сент-Люсия </w:t>
            </w:r>
          </w:p>
        </w:tc>
      </w:tr>
      <w:tr w:rsidR="00C24AC8" w:rsidRPr="00E70B12" w:rsidTr="00E55446">
        <w:trPr>
          <w:trHeight w:val="32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Бангладеш**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Кабо-Верде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proofErr w:type="spellStart"/>
            <w:r w:rsidRPr="00E70B12">
              <w:t>Сейшеллы</w:t>
            </w:r>
            <w:proofErr w:type="spellEnd"/>
            <w:r w:rsidRPr="00E70B12">
              <w:t xml:space="preserve">*,  </w:t>
            </w:r>
          </w:p>
        </w:tc>
      </w:tr>
      <w:tr w:rsidR="00C24AC8" w:rsidRPr="00E70B12" w:rsidTr="00E55446">
        <w:trPr>
          <w:trHeight w:val="323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Барбадос 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proofErr w:type="spellStart"/>
            <w:r w:rsidRPr="00E70B12">
              <w:t>Камборджа</w:t>
            </w:r>
            <w:proofErr w:type="spellEnd"/>
            <w:r w:rsidRPr="00E70B12">
              <w:t>*</w:t>
            </w:r>
            <w:r w:rsidRPr="004226B5">
              <w:rPr>
                <w:i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proofErr w:type="spellStart"/>
            <w:r w:rsidRPr="00E70B12">
              <w:t>Сененгал</w:t>
            </w:r>
            <w:proofErr w:type="spellEnd"/>
            <w:r w:rsidRPr="00E70B12">
              <w:t xml:space="preserve">** </w:t>
            </w:r>
          </w:p>
        </w:tc>
      </w:tr>
      <w:tr w:rsidR="00C24AC8" w:rsidRPr="00E70B12" w:rsidTr="00E55446">
        <w:trPr>
          <w:trHeight w:val="323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Бруней*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Куба*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Самоа* </w:t>
            </w:r>
          </w:p>
        </w:tc>
      </w:tr>
      <w:tr w:rsidR="00C24AC8" w:rsidRPr="00E70B12" w:rsidTr="00E55446">
        <w:trPr>
          <w:trHeight w:val="32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Боливия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Либерия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Сан Том и Принсипи** </w:t>
            </w:r>
          </w:p>
        </w:tc>
      </w:tr>
      <w:tr w:rsidR="00C24AC8" w:rsidRPr="00E70B12" w:rsidTr="00E55446">
        <w:trPr>
          <w:trHeight w:val="32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proofErr w:type="spellStart"/>
            <w:r w:rsidRPr="00E70B12">
              <w:t>Бонэйр</w:t>
            </w:r>
            <w:proofErr w:type="spellEnd"/>
            <w:r w:rsidRPr="00E70B12">
              <w:t xml:space="preserve">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Мадагаскар*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Саудовская Аравия* </w:t>
            </w:r>
          </w:p>
        </w:tc>
      </w:tr>
      <w:tr w:rsidR="00C24AC8" w:rsidRPr="00E70B12" w:rsidTr="00E55446">
        <w:trPr>
          <w:trHeight w:val="32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Ботсвана**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Малайзия*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Соломоновы острова </w:t>
            </w:r>
          </w:p>
        </w:tc>
      </w:tr>
      <w:tr w:rsidR="00C24AC8" w:rsidRPr="00E70B12" w:rsidTr="00E55446">
        <w:trPr>
          <w:trHeight w:val="32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Венесуэла*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Мартиника*, </w:t>
            </w:r>
            <w:proofErr w:type="spellStart"/>
            <w:r w:rsidRPr="00E70B12">
              <w:t>Монсерат</w:t>
            </w:r>
            <w:proofErr w:type="spellEnd"/>
            <w:r w:rsidRPr="00E70B12">
              <w:t xml:space="preserve">**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Суринам* </w:t>
            </w:r>
          </w:p>
        </w:tc>
      </w:tr>
      <w:tr w:rsidR="00C24AC8" w:rsidRPr="00E70B12" w:rsidTr="00E55446">
        <w:trPr>
          <w:trHeight w:val="323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Гренада*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Мавритания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Сингапур* </w:t>
            </w:r>
          </w:p>
        </w:tc>
      </w:tr>
      <w:tr w:rsidR="00C24AC8" w:rsidRPr="00E70B12" w:rsidTr="00E55446">
        <w:trPr>
          <w:trHeight w:val="644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  <w:ind w:right="199"/>
            </w:pPr>
            <w:r w:rsidRPr="00E70B12">
              <w:t xml:space="preserve">Гватемала* Гваделупа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  <w:ind w:right="2034"/>
            </w:pPr>
            <w:r w:rsidRPr="00E70B12">
              <w:t xml:space="preserve">Малави* Мали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proofErr w:type="spellStart"/>
            <w:r w:rsidRPr="00E70B12">
              <w:t>Сент-Бартельми</w:t>
            </w:r>
            <w:proofErr w:type="spellEnd"/>
            <w:r w:rsidRPr="00E70B12">
              <w:t xml:space="preserve">* </w:t>
            </w:r>
          </w:p>
          <w:p w:rsidR="00C24AC8" w:rsidRPr="00E70B12" w:rsidRDefault="00C24AC8" w:rsidP="00E55446">
            <w:pPr>
              <w:spacing w:line="259" w:lineRule="auto"/>
            </w:pPr>
            <w:proofErr w:type="spellStart"/>
            <w:r w:rsidRPr="00E70B12">
              <w:t>Сент-Китс</w:t>
            </w:r>
            <w:proofErr w:type="spellEnd"/>
            <w:r w:rsidRPr="00E70B12">
              <w:t xml:space="preserve"> и </w:t>
            </w:r>
            <w:proofErr w:type="spellStart"/>
            <w:r w:rsidRPr="00E70B12">
              <w:t>Невис</w:t>
            </w:r>
            <w:proofErr w:type="spellEnd"/>
            <w:r w:rsidRPr="00E70B12">
              <w:t xml:space="preserve"> </w:t>
            </w:r>
          </w:p>
        </w:tc>
      </w:tr>
      <w:tr w:rsidR="00C24AC8" w:rsidRPr="00E70B12" w:rsidTr="00E55446">
        <w:trPr>
          <w:trHeight w:val="32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Гамбия*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Мальдивские острова*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>Танзания*</w:t>
            </w:r>
            <w:r w:rsidRPr="004226B5">
              <w:rPr>
                <w:i/>
              </w:rPr>
              <w:t xml:space="preserve"> </w:t>
            </w:r>
          </w:p>
        </w:tc>
      </w:tr>
      <w:tr w:rsidR="00C24AC8" w:rsidRPr="00E70B12" w:rsidTr="00E55446">
        <w:trPr>
          <w:trHeight w:val="33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Гвинея 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proofErr w:type="spellStart"/>
            <w:r w:rsidRPr="00E70B12">
              <w:t>Майотта</w:t>
            </w:r>
            <w:proofErr w:type="spellEnd"/>
            <w:r w:rsidRPr="00E70B12">
              <w:t xml:space="preserve">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Таиланд* </w:t>
            </w:r>
          </w:p>
        </w:tc>
      </w:tr>
      <w:tr w:rsidR="00C24AC8" w:rsidRPr="00E70B12" w:rsidTr="00E55446">
        <w:trPr>
          <w:trHeight w:val="326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Гайана** 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Мьянма*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Французская Полинезия* </w:t>
            </w:r>
          </w:p>
        </w:tc>
      </w:tr>
      <w:tr w:rsidR="00C24AC8" w:rsidRPr="00E70B12" w:rsidTr="00E55446">
        <w:trPr>
          <w:trHeight w:val="322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Гондурас </w:t>
            </w:r>
            <w:r w:rsidRPr="004226B5">
              <w:rPr>
                <w:i/>
              </w:rPr>
              <w:t xml:space="preserve">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Мозамбик*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Фиджи* </w:t>
            </w:r>
          </w:p>
        </w:tc>
      </w:tr>
      <w:tr w:rsidR="00C24AC8" w:rsidRPr="00E70B12" w:rsidTr="00E55446">
        <w:trPr>
          <w:trHeight w:val="643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Гаити  </w:t>
            </w:r>
          </w:p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 Джибути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  <w:ind w:right="1788"/>
            </w:pPr>
            <w:r w:rsidRPr="00E70B12">
              <w:t xml:space="preserve">Мальта* Непал*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Филиппины* </w:t>
            </w:r>
          </w:p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Чад </w:t>
            </w:r>
          </w:p>
        </w:tc>
      </w:tr>
      <w:tr w:rsidR="00C24AC8" w:rsidRPr="00E70B12" w:rsidTr="00E55446">
        <w:trPr>
          <w:trHeight w:val="32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Доминиканская Р.*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Никарагуа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Шри-Ланка* </w:t>
            </w:r>
          </w:p>
        </w:tc>
      </w:tr>
      <w:tr w:rsidR="00C24AC8" w:rsidRPr="00E70B12" w:rsidTr="00E55446">
        <w:trPr>
          <w:trHeight w:val="64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Доминика*  </w:t>
            </w:r>
          </w:p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Египет*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Новая Каледония* </w:t>
            </w:r>
            <w:proofErr w:type="spellStart"/>
            <w:r w:rsidRPr="00E70B12">
              <w:t>Ниуэ</w:t>
            </w:r>
            <w:proofErr w:type="spellEnd"/>
            <w:r w:rsidRPr="00E70B12">
              <w:t xml:space="preserve"> </w:t>
            </w:r>
          </w:p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Намибия 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proofErr w:type="spellStart"/>
            <w:r w:rsidRPr="00E70B12">
              <w:t>Эквиториальная</w:t>
            </w:r>
            <w:proofErr w:type="spellEnd"/>
            <w:r w:rsidRPr="00E70B12">
              <w:t xml:space="preserve"> Гвинея </w:t>
            </w:r>
          </w:p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Эквадор* </w:t>
            </w:r>
          </w:p>
        </w:tc>
      </w:tr>
      <w:tr w:rsidR="00C24AC8" w:rsidRPr="00E70B12" w:rsidTr="00E55446">
        <w:trPr>
          <w:trHeight w:val="321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Замбия*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Нигерия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Эфиопия** </w:t>
            </w:r>
          </w:p>
        </w:tc>
      </w:tr>
      <w:tr w:rsidR="00C24AC8" w:rsidRPr="00E70B12" w:rsidTr="00E55446">
        <w:trPr>
          <w:trHeight w:val="322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Зимбабве*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О. </w:t>
            </w:r>
            <w:proofErr w:type="spellStart"/>
            <w:r w:rsidRPr="00E70B12">
              <w:t>Пиктэрн</w:t>
            </w:r>
            <w:proofErr w:type="spellEnd"/>
            <w:r w:rsidRPr="00E70B12">
              <w:t xml:space="preserve">, О. Рождества*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Эритрея </w:t>
            </w:r>
          </w:p>
        </w:tc>
      </w:tr>
      <w:tr w:rsidR="00C24AC8" w:rsidRPr="00E70B12" w:rsidTr="00E55446">
        <w:trPr>
          <w:trHeight w:val="329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Индия**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ОАЭ* Оман*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proofErr w:type="spellStart"/>
            <w:r w:rsidRPr="00E70B12">
              <w:t>Эсватини</w:t>
            </w:r>
            <w:proofErr w:type="spellEnd"/>
            <w:r w:rsidRPr="00E70B12">
              <w:t xml:space="preserve"> </w:t>
            </w:r>
          </w:p>
        </w:tc>
      </w:tr>
      <w:tr w:rsidR="00C24AC8" w:rsidRPr="00E70B12" w:rsidTr="00E55446">
        <w:trPr>
          <w:trHeight w:val="336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Иран*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Остров Святой Елены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ЮАР* </w:t>
            </w:r>
          </w:p>
        </w:tc>
      </w:tr>
      <w:tr w:rsidR="00C24AC8" w:rsidRPr="00E70B12" w:rsidTr="00E55446">
        <w:trPr>
          <w:trHeight w:val="329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Индонезия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Острова </w:t>
            </w:r>
            <w:proofErr w:type="spellStart"/>
            <w:r w:rsidRPr="00E70B12">
              <w:t>Уоллис</w:t>
            </w:r>
            <w:proofErr w:type="spellEnd"/>
            <w:r w:rsidRPr="00E70B12">
              <w:t xml:space="preserve"> и </w:t>
            </w:r>
            <w:proofErr w:type="spellStart"/>
            <w:r w:rsidRPr="00E70B12">
              <w:t>Футуна</w:t>
            </w:r>
            <w:proofErr w:type="spellEnd"/>
            <w:r w:rsidRPr="004226B5">
              <w:rPr>
                <w:i/>
              </w:rPr>
              <w:t xml:space="preserve">*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>Ямайка*</w:t>
            </w:r>
            <w:r w:rsidRPr="004226B5">
              <w:rPr>
                <w:i/>
              </w:rPr>
              <w:t xml:space="preserve"> </w:t>
            </w:r>
          </w:p>
        </w:tc>
      </w:tr>
      <w:tr w:rsidR="00C24AC8" w:rsidRPr="00E70B12" w:rsidTr="00E55446">
        <w:trPr>
          <w:trHeight w:val="288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 xml:space="preserve">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E70B12">
              <w:t>Парагвай</w:t>
            </w:r>
            <w:r w:rsidRPr="004226B5">
              <w:rPr>
                <w:i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E70B12" w:rsidRDefault="00C24AC8" w:rsidP="00E55446">
            <w:pPr>
              <w:spacing w:line="259" w:lineRule="auto"/>
            </w:pPr>
            <w:r w:rsidRPr="004226B5">
              <w:rPr>
                <w:i/>
              </w:rPr>
              <w:t xml:space="preserve"> </w:t>
            </w:r>
          </w:p>
        </w:tc>
      </w:tr>
    </w:tbl>
    <w:p w:rsidR="00C24AC8" w:rsidRPr="00E70B12" w:rsidRDefault="00C24AC8" w:rsidP="00C24AC8">
      <w:pPr>
        <w:spacing w:line="259" w:lineRule="auto"/>
      </w:pPr>
      <w:r w:rsidRPr="00E70B12">
        <w:rPr>
          <w:sz w:val="2"/>
        </w:rPr>
        <w:t xml:space="preserve"> </w:t>
      </w:r>
    </w:p>
    <w:p w:rsidR="00C24AC8" w:rsidRPr="00E70B12" w:rsidRDefault="00C24AC8" w:rsidP="00C24AC8">
      <w:pPr>
        <w:spacing w:after="2" w:line="252" w:lineRule="auto"/>
        <w:ind w:left="-5" w:right="64"/>
        <w:jc w:val="both"/>
        <w:rPr>
          <w:b/>
          <w:sz w:val="20"/>
          <w:szCs w:val="20"/>
        </w:rPr>
      </w:pPr>
      <w:r w:rsidRPr="00E70B12">
        <w:rPr>
          <w:b/>
          <w:vertAlign w:val="superscript"/>
        </w:rPr>
        <w:t xml:space="preserve">*  </w:t>
      </w:r>
      <w:r w:rsidRPr="00E70B12">
        <w:rPr>
          <w:b/>
          <w:sz w:val="20"/>
          <w:szCs w:val="20"/>
        </w:rPr>
        <w:t xml:space="preserve">Включает в себя требование по наличию свидетельства о вакцинации у лиц, которые провели более 12 часов в транзитном аэропорту, находящемся на территории страны, где имеет место риск передачи желтой лихорадки.  </w:t>
      </w:r>
    </w:p>
    <w:p w:rsidR="00C24AC8" w:rsidRPr="00E70B12" w:rsidRDefault="00C24AC8" w:rsidP="00C24AC8">
      <w:pPr>
        <w:spacing w:after="2" w:line="252" w:lineRule="auto"/>
        <w:ind w:left="-5" w:right="64"/>
        <w:jc w:val="both"/>
        <w:rPr>
          <w:sz w:val="20"/>
          <w:szCs w:val="20"/>
        </w:rPr>
      </w:pPr>
      <w:r w:rsidRPr="00E70B12">
        <w:rPr>
          <w:b/>
          <w:sz w:val="20"/>
          <w:szCs w:val="20"/>
        </w:rPr>
        <w:t xml:space="preserve"> </w:t>
      </w:r>
      <w:r w:rsidRPr="00E70B12">
        <w:rPr>
          <w:b/>
          <w:sz w:val="20"/>
          <w:szCs w:val="20"/>
          <w:vertAlign w:val="superscript"/>
        </w:rPr>
        <w:t xml:space="preserve">** </w:t>
      </w:r>
      <w:r w:rsidRPr="00E70B12">
        <w:rPr>
          <w:b/>
          <w:sz w:val="20"/>
          <w:szCs w:val="20"/>
        </w:rPr>
        <w:t>Включает в себя требование по наличию свидетельства о вакцинации у лиц, которые проследовали транзитом через аэропорт, находящийся на территории страны, где имеет место риск передачи желтой лихорадки.</w:t>
      </w:r>
      <w:r w:rsidRPr="00E70B12">
        <w:rPr>
          <w:sz w:val="20"/>
          <w:szCs w:val="20"/>
        </w:rPr>
        <w:t xml:space="preserve">        </w:t>
      </w:r>
    </w:p>
    <w:p w:rsidR="00C24AC8" w:rsidRPr="00E70B12" w:rsidRDefault="00C24AC8" w:rsidP="00C24AC8">
      <w:pPr>
        <w:spacing w:line="259" w:lineRule="auto"/>
        <w:ind w:right="845"/>
        <w:jc w:val="center"/>
        <w:rPr>
          <w:b/>
          <w:sz w:val="30"/>
          <w:szCs w:val="30"/>
        </w:rPr>
      </w:pPr>
    </w:p>
    <w:p w:rsidR="00C24AC8" w:rsidRPr="00E70B12" w:rsidRDefault="00C24AC8" w:rsidP="00C24AC8">
      <w:pPr>
        <w:spacing w:line="259" w:lineRule="auto"/>
        <w:ind w:right="-1"/>
        <w:jc w:val="center"/>
        <w:rPr>
          <w:b/>
          <w:sz w:val="28"/>
          <w:szCs w:val="28"/>
        </w:rPr>
      </w:pPr>
      <w:r w:rsidRPr="00E70B12">
        <w:rPr>
          <w:b/>
          <w:sz w:val="30"/>
          <w:szCs w:val="30"/>
        </w:rPr>
        <w:t xml:space="preserve">                                                                                          </w:t>
      </w:r>
      <w:r w:rsidRPr="00E70B12">
        <w:rPr>
          <w:sz w:val="28"/>
          <w:szCs w:val="28"/>
        </w:rPr>
        <w:t>Приложение 3</w:t>
      </w:r>
    </w:p>
    <w:p w:rsidR="00C24AC8" w:rsidRPr="00E70B12" w:rsidRDefault="00C24AC8" w:rsidP="00C24AC8">
      <w:pPr>
        <w:spacing w:line="259" w:lineRule="auto"/>
        <w:ind w:right="845"/>
        <w:jc w:val="center"/>
        <w:rPr>
          <w:b/>
          <w:sz w:val="28"/>
          <w:szCs w:val="28"/>
        </w:rPr>
      </w:pPr>
    </w:p>
    <w:p w:rsidR="00C24AC8" w:rsidRPr="00E70B12" w:rsidRDefault="00C24AC8" w:rsidP="00C24AC8">
      <w:pPr>
        <w:spacing w:line="259" w:lineRule="auto"/>
        <w:ind w:right="845"/>
        <w:jc w:val="center"/>
        <w:rPr>
          <w:sz w:val="28"/>
          <w:szCs w:val="28"/>
        </w:rPr>
      </w:pPr>
      <w:r w:rsidRPr="00E70B12">
        <w:rPr>
          <w:b/>
          <w:sz w:val="28"/>
          <w:szCs w:val="28"/>
        </w:rPr>
        <w:t xml:space="preserve"> Список стран, эндемичных по желтой лихорадке, при выезде в которые каждому путешественнику рекомендуется проведение вакцинации против желтой лихорадки</w:t>
      </w:r>
    </w:p>
    <w:p w:rsidR="00C24AC8" w:rsidRPr="00E70B12" w:rsidRDefault="00C24AC8" w:rsidP="00C24AC8">
      <w:pPr>
        <w:spacing w:line="259" w:lineRule="auto"/>
        <w:ind w:right="41"/>
        <w:jc w:val="center"/>
      </w:pPr>
      <w:r w:rsidRPr="00E70B12">
        <w:t xml:space="preserve"> </w:t>
      </w:r>
    </w:p>
    <w:tbl>
      <w:tblPr>
        <w:tblW w:w="6317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3359"/>
        <w:gridCol w:w="338"/>
        <w:gridCol w:w="2620"/>
      </w:tblGrid>
      <w:tr w:rsidR="00C24AC8" w:rsidRPr="004226B5" w:rsidTr="00E55446">
        <w:trPr>
          <w:trHeight w:val="288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Ангола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Аргентина </w:t>
            </w:r>
          </w:p>
        </w:tc>
      </w:tr>
      <w:tr w:rsidR="00C24AC8" w:rsidRPr="004226B5" w:rsidTr="00E55446">
        <w:trPr>
          <w:trHeight w:val="321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Бенин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Боливия </w:t>
            </w:r>
          </w:p>
        </w:tc>
      </w:tr>
      <w:tr w:rsidR="00C24AC8" w:rsidRPr="004226B5" w:rsidTr="00E55446">
        <w:trPr>
          <w:trHeight w:val="34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Буркина Фасо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Бразилия </w:t>
            </w:r>
          </w:p>
        </w:tc>
      </w:tr>
      <w:tr w:rsidR="00C24AC8" w:rsidRPr="004226B5" w:rsidTr="00E55446">
        <w:trPr>
          <w:trHeight w:val="353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Бурунди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Венесуэла </w:t>
            </w:r>
          </w:p>
        </w:tc>
      </w:tr>
      <w:tr w:rsidR="00C24AC8" w:rsidRPr="004226B5" w:rsidTr="00E55446">
        <w:trPr>
          <w:trHeight w:val="336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Гамбия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Колумбия </w:t>
            </w:r>
          </w:p>
        </w:tc>
      </w:tr>
      <w:tr w:rsidR="00C24AC8" w:rsidRPr="004226B5" w:rsidTr="00E55446">
        <w:trPr>
          <w:trHeight w:val="339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Гана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Перу </w:t>
            </w:r>
          </w:p>
        </w:tc>
      </w:tr>
      <w:tr w:rsidR="00C24AC8" w:rsidRPr="004226B5" w:rsidTr="00E55446">
        <w:trPr>
          <w:trHeight w:val="353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Гвинея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Панама </w:t>
            </w:r>
          </w:p>
        </w:tc>
      </w:tr>
      <w:tr w:rsidR="00C24AC8" w:rsidRPr="004226B5" w:rsidTr="00E55446">
        <w:trPr>
          <w:trHeight w:val="36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Гвинея-Бисау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Парагвай </w:t>
            </w:r>
          </w:p>
        </w:tc>
      </w:tr>
      <w:tr w:rsidR="00C24AC8" w:rsidRPr="004226B5" w:rsidTr="00E55446">
        <w:trPr>
          <w:trHeight w:val="353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Габон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Суринам </w:t>
            </w:r>
          </w:p>
        </w:tc>
      </w:tr>
      <w:tr w:rsidR="00C24AC8" w:rsidRPr="004226B5" w:rsidTr="00E55446">
        <w:trPr>
          <w:trHeight w:val="333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Демократическая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Гайана </w:t>
            </w:r>
          </w:p>
        </w:tc>
      </w:tr>
      <w:tr w:rsidR="00C24AC8" w:rsidRPr="004226B5" w:rsidTr="00E55446">
        <w:trPr>
          <w:trHeight w:val="324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Республика Конго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Гвиана Французская </w:t>
            </w:r>
          </w:p>
        </w:tc>
      </w:tr>
      <w:tr w:rsidR="00C24AC8" w:rsidRPr="004226B5" w:rsidTr="00E55446">
        <w:trPr>
          <w:trHeight w:val="326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Камерун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Эквадор </w:t>
            </w:r>
          </w:p>
        </w:tc>
      </w:tr>
      <w:tr w:rsidR="00C24AC8" w:rsidRPr="004226B5" w:rsidTr="00E55446">
        <w:trPr>
          <w:trHeight w:val="329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Кения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Тринидад и Тобаго </w:t>
            </w:r>
          </w:p>
        </w:tc>
      </w:tr>
      <w:tr w:rsidR="00C24AC8" w:rsidRPr="004226B5" w:rsidTr="00E55446">
        <w:trPr>
          <w:trHeight w:val="303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Конго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24AC8" w:rsidRPr="004226B5" w:rsidTr="00E55446">
        <w:trPr>
          <w:trHeight w:val="669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Кот-д'Ивуар </w:t>
            </w:r>
          </w:p>
          <w:p w:rsidR="00C24AC8" w:rsidRPr="004226B5" w:rsidRDefault="00C24AC8" w:rsidP="00E55446">
            <w:pPr>
              <w:spacing w:line="259" w:lineRule="auto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Либерия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C8" w:rsidRPr="004226B5" w:rsidRDefault="00C24AC8" w:rsidP="00E55446">
            <w:pPr>
              <w:spacing w:line="259" w:lineRule="auto"/>
              <w:ind w:left="209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  </w:t>
            </w:r>
          </w:p>
          <w:p w:rsidR="00C24AC8" w:rsidRPr="004226B5" w:rsidRDefault="00C24AC8" w:rsidP="00E55446">
            <w:pPr>
              <w:spacing w:line="259" w:lineRule="auto"/>
              <w:ind w:left="209"/>
              <w:rPr>
                <w:sz w:val="26"/>
                <w:szCs w:val="26"/>
              </w:rPr>
            </w:pPr>
            <w:r w:rsidRPr="004226B5">
              <w:rPr>
                <w:sz w:val="26"/>
                <w:szCs w:val="26"/>
              </w:rPr>
              <w:t xml:space="preserve"> </w:t>
            </w:r>
          </w:p>
        </w:tc>
      </w:tr>
    </w:tbl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Мали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Мавритания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Нигерия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Нигер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Сенегал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proofErr w:type="spellStart"/>
      <w:r w:rsidRPr="00E70B12">
        <w:rPr>
          <w:sz w:val="26"/>
          <w:szCs w:val="26"/>
        </w:rPr>
        <w:t>Съера-Леоне</w:t>
      </w:r>
      <w:proofErr w:type="spellEnd"/>
      <w:r w:rsidRPr="00E70B12">
        <w:rPr>
          <w:sz w:val="26"/>
          <w:szCs w:val="26"/>
        </w:rPr>
        <w:t xml:space="preserve">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Судан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>Того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Уганда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Центральноафриканская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Республика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Чад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Экваториальная Гвинея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Южный Судан </w:t>
      </w:r>
    </w:p>
    <w:p w:rsidR="00C24AC8" w:rsidRPr="00E70B12" w:rsidRDefault="00C24AC8" w:rsidP="00C24AC8">
      <w:pPr>
        <w:ind w:left="567"/>
        <w:rPr>
          <w:sz w:val="26"/>
          <w:szCs w:val="26"/>
        </w:rPr>
      </w:pPr>
      <w:r w:rsidRPr="00E70B12">
        <w:rPr>
          <w:sz w:val="26"/>
          <w:szCs w:val="26"/>
        </w:rPr>
        <w:t xml:space="preserve">Эфиопия  </w:t>
      </w:r>
    </w:p>
    <w:p w:rsidR="00F31EBF" w:rsidRDefault="00F31EBF"/>
    <w:sectPr w:rsidR="00F31EBF" w:rsidSect="0038243A">
      <w:footerReference w:type="even" r:id="rId9"/>
      <w:footerReference w:type="default" r:id="rId10"/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E4" w:rsidRDefault="00C820E4">
      <w:r>
        <w:separator/>
      </w:r>
    </w:p>
  </w:endnote>
  <w:endnote w:type="continuationSeparator" w:id="0">
    <w:p w:rsidR="00C820E4" w:rsidRDefault="00C8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1" w:rsidRDefault="0073602E" w:rsidP="006626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4A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0B1" w:rsidRDefault="00E5163A" w:rsidP="006D2C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1" w:rsidRDefault="00E5163A" w:rsidP="00662675">
    <w:pPr>
      <w:pStyle w:val="a3"/>
      <w:framePr w:wrap="around" w:vAnchor="text" w:hAnchor="margin" w:xAlign="right" w:y="1"/>
      <w:rPr>
        <w:rStyle w:val="a5"/>
      </w:rPr>
    </w:pPr>
  </w:p>
  <w:p w:rsidR="00EE10B1" w:rsidRDefault="00E5163A" w:rsidP="006D2C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E4" w:rsidRDefault="00C820E4">
      <w:r>
        <w:separator/>
      </w:r>
    </w:p>
  </w:footnote>
  <w:footnote w:type="continuationSeparator" w:id="0">
    <w:p w:rsidR="00C820E4" w:rsidRDefault="00C82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C8"/>
    <w:rsid w:val="00006896"/>
    <w:rsid w:val="00224377"/>
    <w:rsid w:val="00396EB1"/>
    <w:rsid w:val="0073602E"/>
    <w:rsid w:val="00C24AC8"/>
    <w:rsid w:val="00C820E4"/>
    <w:rsid w:val="00E5163A"/>
    <w:rsid w:val="00F3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4A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4A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4AC8"/>
  </w:style>
  <w:style w:type="paragraph" w:styleId="a6">
    <w:name w:val="Normal (Web)"/>
    <w:basedOn w:val="a"/>
    <w:uiPriority w:val="99"/>
    <w:rsid w:val="00C24AC8"/>
    <w:pPr>
      <w:spacing w:before="100" w:beforeAutospacing="1" w:after="100" w:afterAutospacing="1"/>
    </w:pPr>
  </w:style>
  <w:style w:type="character" w:styleId="a7">
    <w:name w:val="Hyperlink"/>
    <w:rsid w:val="00C24AC8"/>
    <w:rPr>
      <w:color w:val="0000FF"/>
      <w:u w:val="single"/>
    </w:rPr>
  </w:style>
  <w:style w:type="character" w:styleId="a8">
    <w:name w:val="Strong"/>
    <w:uiPriority w:val="22"/>
    <w:qFormat/>
    <w:rsid w:val="00C24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9crp.by/19-poliklin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cheph.b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Людмила Адам.</dc:creator>
  <cp:keywords/>
  <dc:description/>
  <cp:lastModifiedBy>Пользователь</cp:lastModifiedBy>
  <cp:revision>6</cp:revision>
  <cp:lastPrinted>2024-04-24T06:08:00Z</cp:lastPrinted>
  <dcterms:created xsi:type="dcterms:W3CDTF">2024-04-08T09:41:00Z</dcterms:created>
  <dcterms:modified xsi:type="dcterms:W3CDTF">2024-04-24T06:08:00Z</dcterms:modified>
</cp:coreProperties>
</file>