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A" w:rsidRPr="008769CA" w:rsidRDefault="008769CA" w:rsidP="008769CA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2"/>
          <w:szCs w:val="32"/>
          <w:lang w:val="ru-RU"/>
        </w:rPr>
      </w:pPr>
      <w:r w:rsidRPr="008769CA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32"/>
          <w:szCs w:val="32"/>
          <w:lang w:val="ru-RU"/>
        </w:rPr>
        <w:t>Что такое листериоз и чем он опасен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– инфекционное заболевание человека и животных, характеризующееся поражением защитных клеток иммунной системы</w:t>
      </w:r>
      <w:r w:rsidRPr="008769CA">
        <w:rPr>
          <w:rFonts w:ascii="Times New Roman" w:hAnsi="Times New Roman" w:cs="Times New Roman"/>
          <w:sz w:val="28"/>
          <w:szCs w:val="28"/>
        </w:rPr>
        <w:t> </w:t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t>с развитием многочисленных симптомов, поражением лимфатических узлов, центральной нервной системы.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Резервуаром и источником инфекции являются многие виды диких и синантропных грызунов. Возбудитель выделяется из организма с различными секретами (моча, кровь, околоплодные воды и др.), а также в большом количестве определяется в молоке, мясе зараженных животных.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Ведущее значение для резервации листерий в природных условиях (помимо животных) имеет, прежде всего, почва. Листерии часто выделяют также из растений, силоса, пыли, водоемов и сточных вод. В человеческой популяции бессимптомное носительство листерий составляет 2-20%, однако убедительные данные о передаче этих микроорганизмов от одного человека другому отсутствуют. Следовательно, человек, больной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листериозом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>, как источник инфекции эпидемического значения не имеет. Исключение составляют беременные женщины, от которых возможно инфицирование новорожденных (внутриутробно или во время родов).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Характерной особенностью возбудителя (листерии) является их устойчивость во внешней среде, они хорошо переносят низкие температуры, способны размножаться при температуре 4-6°С в различных объектах (почве, воде, на растениях и пищевых продуктах). Длительно выдерживают 6-20% концентрации поваренной соли. Солнечные лучи их инактивируют в течение 2-15 суток. Поэтому листерии способны накапливаться при хранении продуктов в домашних холодильниках, когда многие другие бактерии гибнут или прекращают размножаться и не составляют конкуренции для значительного увеличения микробной массы листерий. </w:t>
      </w:r>
      <w:r w:rsidRPr="008769CA">
        <w:rPr>
          <w:rFonts w:ascii="Times New Roman" w:hAnsi="Times New Roman" w:cs="Times New Roman"/>
          <w:sz w:val="28"/>
          <w:szCs w:val="28"/>
        </w:rPr>
        <w:t>      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Выделяют следующие пути передачи инфекции: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алиментарный – инфицирование происходит при употреблении мяса, молока, сыра, яиц от больной птицы (животного), овощей, салатов, воды, зараженных выделениями больных грызунов;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контактный – при контакте с зараженным животным или продуктами их жизнедеятельности, через поврежденные кожные покровы, слизистые оболочки, конъюнктиву;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аэрогенный – при вдыхании пуха, пыли при обработке шкур зараженных животных;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трансмиссивный – при укусе клещами и блохами, паразитирующими на больном животном;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вертикальный – инфекция передается внутриутробно от матери к ребенку.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</w:rPr>
        <w:t> </w:t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Инкубационный период при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листериозе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от 3-х до 45-ти дней.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не имеет каких-то специфических симптомов, отличающих его от </w:t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других инфекционных заболеваний, и клиническая картина его часто напоминает обычную вирусную и бактериальную инфекцию.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К группе риска по заболеванию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листериозом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дети, в возрасте от 0 до 6 лет; беременные женщины; пожилые люди; люди, живущие с ВИЧ и другими иммунодефицитами; а также профессиональные группы риска: ветеринары, животноводы, доярки, работники мясокомбинатов, кожевенных предприятий, охотники, рыбаки.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Многочисленные эпидемические вспышки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листериоза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в высокоразвитых странах мира (США, Великобритания, Швейцария, Канада, Франция, Дания) были связаны с употреблением готовых продуктов пищевой индустрии, контаминированными листериями в процессе их производства (созревания сыра, приготовления мясных, рыбных и куриных полуфабрикатов для «быстрой еды») и хранения. Самая крупная в истории вспышка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листериоза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в мире зафиксирована в Южной Африке в</w:t>
      </w:r>
      <w:r w:rsidRPr="008769CA">
        <w:rPr>
          <w:rFonts w:ascii="Times New Roman" w:hAnsi="Times New Roman" w:cs="Times New Roman"/>
          <w:sz w:val="28"/>
          <w:szCs w:val="28"/>
        </w:rPr>
        <w:t> </w:t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2017-2018 годах, зарегистрировано 1060 подтвержденных случаев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листериоза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и около 216 летальных исходов.</w:t>
      </w:r>
    </w:p>
    <w:p w:rsidR="008769CA" w:rsidRPr="008769CA" w:rsidRDefault="008769CA" w:rsidP="008769C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Специфической профилактики </w:t>
      </w:r>
      <w:proofErr w:type="spellStart"/>
      <w:r w:rsidRPr="008769CA">
        <w:rPr>
          <w:rFonts w:ascii="Times New Roman" w:hAnsi="Times New Roman" w:cs="Times New Roman"/>
          <w:sz w:val="28"/>
          <w:szCs w:val="28"/>
          <w:lang w:val="ru-RU"/>
        </w:rPr>
        <w:t>листериоза</w:t>
      </w:r>
      <w:proofErr w:type="spellEnd"/>
      <w:r w:rsidRPr="008769CA">
        <w:rPr>
          <w:rFonts w:ascii="Times New Roman" w:hAnsi="Times New Roman" w:cs="Times New Roman"/>
          <w:sz w:val="28"/>
          <w:szCs w:val="28"/>
          <w:lang w:val="ru-RU"/>
        </w:rPr>
        <w:t xml:space="preserve"> не разработано. Для того, чтобы избежать заражения, рекомендуется: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тщательно мыть свежие фрукты, зелень и овощи;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не употреблять воду из природных и искусственных водоемов;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отделять сырые продукты от продуктов, подвергшихся тепловой обработке;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хранить продукты при безопасной температуре (в бытовом холодильнике температура +2+4°</w:t>
      </w:r>
      <w:r w:rsidRPr="008769CA">
        <w:rPr>
          <w:rFonts w:ascii="Times New Roman" w:hAnsi="Times New Roman" w:cs="Times New Roman"/>
          <w:sz w:val="28"/>
          <w:szCs w:val="28"/>
        </w:rPr>
        <w:t>C</w:t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t>, а в морозильной камере -18 °</w:t>
      </w:r>
      <w:r w:rsidRPr="008769CA">
        <w:rPr>
          <w:rFonts w:ascii="Times New Roman" w:hAnsi="Times New Roman" w:cs="Times New Roman"/>
          <w:sz w:val="28"/>
          <w:szCs w:val="28"/>
        </w:rPr>
        <w:t>C</w:t>
      </w:r>
      <w:r w:rsidRPr="008769C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читать информацию о сроке годности и температурах хранения, указанную на упаковках продуктов, и следовать этим указаниям;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содержать холодильник в чистоте;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соблюдать правила личной гигиены;</w:t>
      </w:r>
    </w:p>
    <w:p w:rsidR="008769CA" w:rsidRPr="008769CA" w:rsidRDefault="008769C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9CA">
        <w:rPr>
          <w:rFonts w:ascii="Times New Roman" w:hAnsi="Times New Roman" w:cs="Times New Roman"/>
          <w:sz w:val="28"/>
          <w:szCs w:val="28"/>
          <w:lang w:val="ru-RU"/>
        </w:rPr>
        <w:t>– обеспечить защиту зданий и построек от проникновения грызунов, проводить дератизацию, дезинсекцию.</w:t>
      </w:r>
    </w:p>
    <w:p w:rsidR="00BB5D2A" w:rsidRPr="008769CA" w:rsidRDefault="00BB5D2A" w:rsidP="008769C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5D2A" w:rsidRPr="008769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A"/>
    <w:rsid w:val="008769CA"/>
    <w:rsid w:val="00B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99D3"/>
  <w15:chartTrackingRefBased/>
  <w15:docId w15:val="{7B41D3A0-E656-4DBA-A42F-4A6CEEDF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2024-07-08T07:42:00Z</cp:lastPrinted>
  <dcterms:created xsi:type="dcterms:W3CDTF">2024-07-08T07:40:00Z</dcterms:created>
  <dcterms:modified xsi:type="dcterms:W3CDTF">2024-07-08T07:42:00Z</dcterms:modified>
</cp:coreProperties>
</file>