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A" w:rsidRDefault="0087620A" w:rsidP="0087620A">
      <w:pPr>
        <w:shd w:val="clear" w:color="auto" w:fill="FFFFFF"/>
        <w:jc w:val="both"/>
        <w:rPr>
          <w:color w:val="454E72"/>
          <w:sz w:val="32"/>
          <w:szCs w:val="32"/>
          <w:lang w:eastAsia="ru-BY"/>
        </w:rPr>
      </w:pPr>
    </w:p>
    <w:p w:rsidR="0087620A" w:rsidRDefault="0087620A" w:rsidP="0087620A">
      <w:pPr>
        <w:shd w:val="clear" w:color="auto" w:fill="FFFFFF"/>
        <w:jc w:val="center"/>
        <w:rPr>
          <w:b/>
          <w:bCs/>
          <w:color w:val="454E72"/>
          <w:sz w:val="32"/>
          <w:szCs w:val="32"/>
          <w:lang w:eastAsia="ru-BY"/>
        </w:rPr>
      </w:pPr>
      <w:bookmarkStart w:id="0" w:name="_GoBack"/>
      <w:r>
        <w:rPr>
          <w:b/>
          <w:bCs/>
          <w:color w:val="454E72"/>
          <w:sz w:val="32"/>
          <w:szCs w:val="32"/>
          <w:lang w:eastAsia="ru-BY"/>
        </w:rPr>
        <w:t xml:space="preserve">Профилактика </w:t>
      </w:r>
      <w:proofErr w:type="spellStart"/>
      <w:r>
        <w:rPr>
          <w:b/>
          <w:bCs/>
          <w:color w:val="454E72"/>
          <w:sz w:val="32"/>
          <w:szCs w:val="32"/>
          <w:lang w:eastAsia="ru-BY"/>
        </w:rPr>
        <w:t>зооантропонозных</w:t>
      </w:r>
      <w:proofErr w:type="spellEnd"/>
      <w:r>
        <w:rPr>
          <w:b/>
          <w:bCs/>
          <w:color w:val="454E72"/>
          <w:sz w:val="32"/>
          <w:szCs w:val="32"/>
          <w:lang w:eastAsia="ru-BY"/>
        </w:rPr>
        <w:t xml:space="preserve"> инфекций</w:t>
      </w:r>
    </w:p>
    <w:bookmarkEnd w:id="0"/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Зооантронозные инфекции — это инфекционные заболевания общие для человека и животных.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Основными источниками инфекций являются: дикие и синантропные грызуны, дикие (лисицы, волки, кабаны, лоси, косули) и домашние животные (коровы, овцы, козы, собаки, лошади, свиньи, кошки).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Лептоспироз </w:t>
      </w:r>
      <w:r>
        <w:rPr>
          <w:color w:val="454E72"/>
          <w:sz w:val="28"/>
          <w:szCs w:val="28"/>
          <w:lang w:val="ru-BY" w:eastAsia="ru-BY"/>
        </w:rPr>
        <w:t>— инфекционное заболевание, поражающее печень, почки, сердечно – сосудистую и нервную систему и протекающее с выраженным синдромом общей интоксикации и развитием геморрагического синдрома.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Заражение происходит через инфицированные выделениями грызунов предметы быта, пищевые продукты; через воду водоемов при купании, рыбной ловле; употреблении в пищу некипяченой воды из открытых водоемов и колодцев; при уходе за домашними животными, при убое и разделке туш животных; при уборке подсобных помещений.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В организм человека возбудитель проникает через поврежденную кожу и слизистые оболочки пищеварительного тракта.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Бруцеллез </w:t>
      </w:r>
      <w:r>
        <w:rPr>
          <w:color w:val="454E72"/>
          <w:sz w:val="28"/>
          <w:szCs w:val="28"/>
          <w:lang w:val="ru-BY" w:eastAsia="ru-BY"/>
        </w:rPr>
        <w:t>— инфекционное заболевание, сопровождающееся лихорадкой, характеризуется поражением сосудистой, нервной и других систем организма человека, особенно опорно-двигательного аппарата.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Заражение происходит при употреблении некипяченого молока, или молочных продуктов из сырого молока (творог, сыр и т.д.), мяса и мясных продуктов; при попадании в организм человека вместе с вдыхаемым воздухом и пылью, содержащих зараженные частицы шерсти, навоза, почвы.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 </w:t>
      </w:r>
      <w:r>
        <w:rPr>
          <w:color w:val="454E72"/>
          <w:sz w:val="28"/>
          <w:szCs w:val="28"/>
          <w:lang w:val="ru-BY" w:eastAsia="ru-BY"/>
        </w:rPr>
        <w:tab/>
        <w:t>Возбудитель может проникнуть в организм человека через поврежденную кожу и слизистые оболочки, а также слизистые оболочки пищеварительного тракта, дыхательных путей, конъюнктиву глаза.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Листериоз</w:t>
      </w:r>
      <w:r>
        <w:rPr>
          <w:color w:val="454E72"/>
          <w:sz w:val="28"/>
          <w:szCs w:val="28"/>
          <w:lang w:val="ru-BY" w:eastAsia="ru-BY"/>
        </w:rPr>
        <w:t> — инфекционное заболевание человека и животных, характеризующееся поражением защитных клеток иммунной системы с развитием многочисленных симптомов, особенно опасно для беременных, людей старше 65 лет и лиц с ослабленной иммунной системой.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 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Иерсиниоз </w:t>
      </w:r>
      <w:r>
        <w:rPr>
          <w:color w:val="454E72"/>
          <w:sz w:val="28"/>
          <w:szCs w:val="28"/>
          <w:lang w:val="ru-BY" w:eastAsia="ru-BY"/>
        </w:rPr>
        <w:t>— острое инфекционное заболевание, которое характеризуется многообразием клинических проявлений, частым рецидивирующим и затяжным течением, общей интоксикацией организма, сыпью, поражением желудочно-кишечного тракта, опорно-двигательного аппарата, печени и других органов.</w:t>
      </w:r>
    </w:p>
    <w:p w:rsidR="0087620A" w:rsidRDefault="0087620A" w:rsidP="0087620A">
      <w:pPr>
        <w:shd w:val="clear" w:color="auto" w:fill="FFFFFF"/>
        <w:ind w:firstLine="720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 xml:space="preserve">Заражение иерсиниозом и лептоспирозом происходит при употреблении в пищу в сыром виде, либо без предварительной или недостаточной термической обработки инфицированных овощей и фруктов, корнеплодов, а также мясных продуктов и птицы, молока и молочных продуктов, приготовленных с нарушением температурного режима или вторично обсемененных готовых блюд; </w:t>
      </w:r>
      <w:r>
        <w:rPr>
          <w:color w:val="454E72"/>
          <w:sz w:val="28"/>
          <w:szCs w:val="28"/>
          <w:lang w:val="ru-BY" w:eastAsia="ru-BY"/>
        </w:rPr>
        <w:lastRenderedPageBreak/>
        <w:t>воды при употреблении из открытых водоемов; при контакте с больными животными.</w:t>
      </w:r>
    </w:p>
    <w:p w:rsidR="0087620A" w:rsidRDefault="0087620A" w:rsidP="0087620A">
      <w:pPr>
        <w:shd w:val="clear" w:color="auto" w:fill="FFFFFF"/>
        <w:jc w:val="both"/>
        <w:rPr>
          <w:b/>
          <w:bCs/>
          <w:color w:val="454E72"/>
          <w:sz w:val="28"/>
          <w:szCs w:val="28"/>
          <w:lang w:eastAsia="ru-BY"/>
        </w:rPr>
      </w:pP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Основные меры профилактики: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—</w:t>
      </w:r>
      <w:r>
        <w:rPr>
          <w:color w:val="454E72"/>
          <w:sz w:val="28"/>
          <w:szCs w:val="28"/>
          <w:lang w:val="ru-BY" w:eastAsia="ru-BY"/>
        </w:rPr>
        <w:t> приобретать продукты в строго установленных местах (рынки, магазины, мини маркеты и т.д.);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обеспечить хранение пищевых продуктов и питьевой воды в местах, недоступных для грызунов;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тщательно мыть свежие фрукты, зелень и овощи;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хранить продукты только в течение рекомендованного срока годности с соблюдением температурного режима;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—</w:t>
      </w:r>
      <w:r>
        <w:rPr>
          <w:color w:val="454E72"/>
          <w:sz w:val="28"/>
          <w:szCs w:val="28"/>
          <w:lang w:val="ru-BY" w:eastAsia="ru-BY"/>
        </w:rPr>
        <w:t> соблюдать технологию приготовления блюд из мяса (небольшими кусками в течение не менее часа), птицы и других продуктов животного происхождения, подвергая достаточной термической обработке;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не употреблять воду из природных и искусственных водоемов (для питья использовать качественную питьевую воду (кипяченую либо бутилированную, фасованную в заводской упаковке);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соблюдать правила личной гигиены (в т.ч. при контакте с любым животным);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обеспечить защиту жилья, зданий и построек от проникновения грызунов, проводить профилактические и дератизационные мероприятия по борьбе с грызунами;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проводить уборку дачных помещений после зимнего периода только влажным способом с использованием бытовых дезинфицирующих средств в средствах индивидуальной защиты (маска, перчатки).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Для предупреждения заболевания бруцеллезом — не допускать употребление сырого молока, приобретенного у частных лиц.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Лицам, содержащим скот в частных подворьях: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проводить регистрацию животных в ветеринарном учреждении, получать регистрационный номер в форме бирки;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информировать ветеринарную службу о всех случаях заболевания домашних животных, в том числе аборты, рождение нежизнеспособного молодняка;</w:t>
      </w:r>
    </w:p>
    <w:p w:rsidR="0087620A" w:rsidRDefault="0087620A" w:rsidP="0087620A">
      <w:pPr>
        <w:shd w:val="clear" w:color="auto" w:fill="FFFFFF"/>
        <w:jc w:val="both"/>
        <w:rPr>
          <w:color w:val="454E72"/>
          <w:sz w:val="28"/>
          <w:szCs w:val="28"/>
          <w:lang w:eastAsia="ru-BY"/>
        </w:rPr>
      </w:pPr>
      <w:r>
        <w:rPr>
          <w:color w:val="454E72"/>
          <w:sz w:val="28"/>
          <w:szCs w:val="28"/>
          <w:lang w:val="ru-BY" w:eastAsia="ru-BY"/>
        </w:rPr>
        <w:t>— строго соблюдать рекомендации ветеринарной службы по содержанию скота.</w:t>
      </w:r>
    </w:p>
    <w:p w:rsidR="0087620A" w:rsidRDefault="0087620A" w:rsidP="0087620A">
      <w:pPr>
        <w:shd w:val="clear" w:color="auto" w:fill="FFFFFF"/>
        <w:jc w:val="center"/>
        <w:rPr>
          <w:color w:val="454E72"/>
          <w:sz w:val="28"/>
          <w:szCs w:val="28"/>
          <w:lang w:eastAsia="ru-BY"/>
        </w:rPr>
      </w:pPr>
      <w:r>
        <w:rPr>
          <w:b/>
          <w:bCs/>
          <w:color w:val="454E72"/>
          <w:sz w:val="28"/>
          <w:szCs w:val="28"/>
          <w:lang w:val="ru-BY" w:eastAsia="ru-BY"/>
        </w:rPr>
        <w:t>Соблюдайте меры профилактики и будьте здоровы!</w:t>
      </w:r>
    </w:p>
    <w:p w:rsidR="0087620A" w:rsidRDefault="0087620A" w:rsidP="0087620A"/>
    <w:p w:rsidR="00F81F8C" w:rsidRDefault="00F81F8C"/>
    <w:sectPr w:rsidR="00F81F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A"/>
    <w:rsid w:val="0087620A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F63C-A449-4C94-AF74-7F8BD2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1</cp:revision>
  <dcterms:created xsi:type="dcterms:W3CDTF">2025-01-30T10:45:00Z</dcterms:created>
  <dcterms:modified xsi:type="dcterms:W3CDTF">2025-01-30T10:45:00Z</dcterms:modified>
</cp:coreProperties>
</file>